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417cbce9f462df065b5ad9910d6a8b9549ee08"/>
    <w:p>
      <w:pPr>
        <w:pStyle w:val="Heading1"/>
      </w:pPr>
      <w:r>
        <w:t xml:space="preserve">Project Report: Mason Initiative Implementation</w:t>
      </w:r>
    </w:p>
    <w:p>
      <w:pPr>
        <w:pStyle w:val="FirstParagraph"/>
      </w:pPr>
      <w:r>
        <w:rPr>
          <w:bCs/>
          <w:b/>
        </w:rPr>
        <w:t xml:space="preserve">Date:</w:t>
      </w:r>
      <w:r>
        <w:t xml:space="preserve"> </w:t>
      </w:r>
      <w:r>
        <w:t xml:space="preserve">October 24, 2023</w:t>
      </w:r>
    </w:p>
    <w:p>
      <w:pPr>
        <w:pStyle w:val="BodyText"/>
      </w:pPr>
      <w:r>
        <w:rPr>
          <w:bCs/>
          <w:b/>
        </w:rPr>
        <w:t xml:space="preserve">To:</w:t>
      </w:r>
      <w:r>
        <w:t xml:space="preserve">District Development Committee</w:t>
      </w:r>
    </w:p>
    <w:p>
      <w:pPr>
        <w:pStyle w:val="BodyText"/>
      </w:pPr>
      <w:r>
        <w:t xml:space="preserve">Location:</w:t>
      </w:r>
      <w:r>
        <w:t xml:space="preserve"> </w:t>
      </w:r>
      <w:r>
        <w:t xml:space="preserve">Argentina Buenos Aires</w:t>
      </w:r>
      <w:r>
        <w:br/>
      </w:r>
      <w:r>
        <w:t xml:space="preserve">Subject:</w:t>
      </w:r>
      <w:r>
        <w:t xml:space="preserve"> </w:t>
      </w:r>
      <w:r>
        <w:t xml:space="preserve">Strategic Integration of the Mason Project Framework in Urban Infrastructure</w:t>
      </w:r>
    </w:p>
    <w:bookmarkEnd w:id="20"/>
    <w:bookmarkStart w:id="21" w:name="a-executive-summary"/>
    <w:p>
      <w:pPr>
        <w:pStyle w:val="Heading2"/>
      </w:pPr>
      <w:r>
        <w:rPr>
          <w:bCs/>
          <w:b/>
        </w:rPr>
        <w:t xml:space="preserve">a) Executive Summary</w:t>
      </w:r>
    </w:p>
    <w:p>
      <w:pPr>
        <w:pStyle w:val="FirstParagraph"/>
      </w:pPr>
      <w:r>
        <w:t xml:space="preserve">This report provides a comprehensive analysis and strategic roadmap for the implementation of the</w:t>
      </w:r>
      <w:r>
        <w:t xml:space="preserve"> </w:t>
      </w:r>
      <w:r>
        <w:rPr>
          <w:bCs/>
          <w:b/>
        </w:rPr>
        <w:t xml:space="preserve">Mason</w:t>
      </w:r>
      <w:r>
        <w:t xml:space="preserve"> </w:t>
      </w:r>
      <w:r>
        <w:t xml:space="preserve">project framework within the bustling urban landscape of Argentina Buenos Aires. As one of Latin America’s most significant economic and cultural hubs, Buenos Aires faces unique challenges regarding infrastructure sustainability, digital integration, and community engagement. The Mason project has been selected as the primary vehicle for addressing these complexities through a structured approach that combines advanced data analytics with on-the-ground community interaction.</w:t>
      </w:r>
    </w:p>
    <w:p>
      <w:pPr>
        <w:pStyle w:val="BodyText"/>
      </w:pPr>
      <w:r>
        <w:t xml:space="preserve">The core objective of this</w:t>
      </w:r>
      <w:r>
        <w:t xml:space="preserve"> </w:t>
      </w:r>
      <w:r>
        <w:rPr>
          <w:bCs/>
          <w:b/>
        </w:rPr>
        <w:t xml:space="preserve">Project Report</w:t>
      </w:r>
      <w:r>
        <w:t xml:space="preserve"> </w:t>
      </w:r>
      <w:r>
        <w:t xml:space="preserve">is to outline how the Mason framework can be adapted to local regulations, cultural nuances, and logistical realities specific to Argentina Buenos Aires. By leveraging the modular nature of Mason, stakeholders aim to enhance municipal efficiency while fostering a sense of ownership among residents. This document serves as both a planning guide and an operational benchmark for subsequent phases of execution.</w:t>
      </w:r>
    </w:p>
    <w:bookmarkEnd w:id="21"/>
    <w:bookmarkStart w:id="22" w:name="X095e5aedfac3ab700ee42ccbeeb4812a34a940e"/>
    <w:p>
      <w:pPr>
        <w:pStyle w:val="Heading2"/>
      </w:pPr>
      <w:r>
        <w:rPr>
          <w:bCs/>
          <w:b/>
        </w:rPr>
        <w:t xml:space="preserve">b) Project Context in Argentina Buenos Aires</w:t>
      </w:r>
    </w:p>
    <w:p>
      <w:pPr>
        <w:pStyle w:val="FirstParagraph"/>
      </w:pPr>
      <w:r>
        <w:t xml:space="preserve">The decision to deploy the</w:t>
      </w:r>
      <w:r>
        <w:t xml:space="preserve"> </w:t>
      </w:r>
      <w:r>
        <w:rPr>
          <w:bCs/>
          <w:b/>
        </w:rPr>
        <w:t xml:space="preserve">Mason</w:t>
      </w:r>
      <w:r>
        <w:t xml:space="preserve"> </w:t>
      </w:r>
      <w:r>
        <w:t xml:space="preserve">initiative in Argentina Buenos Aires is driven by several critical factors. First, the city’s dense population density requires innovative solutions for waste management, public transport optimization, and energy distribution. Second, the local economic climate demands projects that offer high returns on investment with minimal environmental disruption.</w:t>
      </w:r>
    </w:p>
    <w:p>
      <w:pPr>
        <w:pStyle w:val="BodyText"/>
      </w:pPr>
      <w:r>
        <w:t xml:space="preserve">Buenos Aires has historically been a pioneer in adopting smart-city technologies in South America. However previous attempts have often lacked cohesive integration between hardware installations and software governance protocols. The Mason project addresses this gap by emphasizing interoperability from the outset. Furthermore, the social fabric of Argentina Buenos Aires places high value on community participation; thus, the</w:t>
      </w:r>
      <w:r>
        <w:t xml:space="preserve"> </w:t>
      </w:r>
      <w:r>
        <w:rPr>
          <w:bCs/>
          <w:b/>
        </w:rPr>
        <w:t xml:space="preserve">Mason</w:t>
      </w:r>
      <w:r>
        <w:t xml:space="preserve"> </w:t>
      </w:r>
      <w:r>
        <w:t xml:space="preserve">framework includes robust modules for civic engagement and feedback loops.</w:t>
      </w:r>
    </w:p>
    <w:p>
      <w:pPr>
        <w:pStyle w:val="BodyText"/>
      </w:pPr>
      <w:r>
        <w:t xml:space="preserve">In summary, aligning the</w:t>
      </w:r>
      <w:r>
        <w:t xml:space="preserve"> </w:t>
      </w:r>
      <w:r>
        <w:rPr>
          <w:bCs/>
          <w:b/>
        </w:rPr>
        <w:t xml:space="preserve">Mason</w:t>
      </w:r>
      <w:r>
        <w:t xml:space="preserve"> </w:t>
      </w:r>
      <w:r>
        <w:t xml:space="preserve">system with local needs ensures that technological advancements translate into tangible improvements in daily life for citizens. This alignment is crucial for long-term sustainability and public acceptance of the</w:t>
      </w:r>
      <w:r>
        <w:t xml:space="preserve"> </w:t>
      </w:r>
      <w:r>
        <w:rPr>
          <w:iCs/>
          <w:i/>
        </w:rPr>
        <w:t xml:space="preserve">Project Report’s</w:t>
      </w:r>
      <w:r>
        <w:t xml:space="preserve"> </w:t>
      </w:r>
      <w:r>
        <w:t xml:space="preserve">proposed interventions.</w:t>
      </w:r>
    </w:p>
    <w:bookmarkEnd w:id="22"/>
    <w:bookmarkStart w:id="26" w:name="X2759a986bf6a42361be31b542524ab76efdb944"/>
    <w:p>
      <w:pPr>
        <w:pStyle w:val="Heading2"/>
      </w:pPr>
      <w:r>
        <w:rPr>
          <w:bCs/>
          <w:b/>
        </w:rPr>
        <w:t xml:space="preserve">c) Scope and Objectives of the Mason Framework</w:t>
      </w:r>
    </w:p>
    <w:p>
      <w:pPr>
        <w:pStyle w:val="FirstParagraph"/>
      </w:pPr>
      <w:r>
        <w:t xml:space="preserve">The scope of the</w:t>
      </w:r>
      <w:r>
        <w:t xml:space="preserve"> </w:t>
      </w:r>
      <w:r>
        <w:rPr>
          <w:bCs/>
          <w:b/>
        </w:rPr>
        <w:t xml:space="preserve">Mason</w:t>
      </w:r>
      <w:r>
        <w:t xml:space="preserve"> </w:t>
      </w:r>
      <w:r>
        <w:t xml:space="preserve">project encompasses three primary domains: digital infrastructure, sustainable urban development, and administrative transparency. Each domain is designed to work synergistically to create a holistic ecosystem suitable for large-scale metropolitan areas like Argentina Buenos Aires.</w:t>
      </w:r>
    </w:p>
    <w:bookmarkStart w:id="23" w:name="c.1-digital-infrastructure"/>
    <w:p>
      <w:pPr>
        <w:pStyle w:val="Heading3"/>
      </w:pPr>
      <w:r>
        <w:rPr>
          <w:bCs/>
          <w:b/>
        </w:rPr>
        <w:t xml:space="preserve">c.1 Digital Infrastructure</w:t>
      </w:r>
    </w:p>
    <w:p>
      <w:pPr>
        <w:pStyle w:val="FirstParagraph"/>
      </w:pPr>
      <w:r>
        <w:t xml:space="preserve">A key pillar of the</w:t>
      </w:r>
      <w:r>
        <w:t xml:space="preserve"> </w:t>
      </w:r>
      <w:r>
        <w:rPr>
          <w:bCs/>
          <w:b/>
        </w:rPr>
        <w:t xml:space="preserve">Mason</w:t>
      </w:r>
      <w:r>
        <w:t xml:space="preserve"> </w:t>
      </w:r>
      <w:r>
        <w:t xml:space="preserve">initiative is the deployment of IoT sensors across key districts in Argentina Buenos Aires. These devices monitor air quality, traffic flow, and energy consumption in real-time. The data collected feeds into a central dashboard managed by municipal authorities, enabling proactive decision-making rather than reactive problem-solving.</w:t>
      </w:r>
    </w:p>
    <w:bookmarkEnd w:id="23"/>
    <w:bookmarkStart w:id="24" w:name="c.2-sustainable-urban-development"/>
    <w:p>
      <w:pPr>
        <w:pStyle w:val="Heading3"/>
      </w:pPr>
      <w:r>
        <w:rPr>
          <w:bCs/>
          <w:b/>
        </w:rPr>
        <w:t xml:space="preserve">c.2 Sustainable Urban Development</w:t>
      </w:r>
    </w:p>
    <w:p>
      <w:pPr>
        <w:pStyle w:val="FirstParagraph"/>
      </w:pPr>
      <w:r>
        <w:t xml:space="preserve">Sustainability is at the heart of the</w:t>
      </w:r>
      <w:r>
        <w:t xml:space="preserve"> </w:t>
      </w:r>
      <w:r>
        <w:rPr>
          <w:bCs/>
          <w:b/>
        </w:rPr>
        <w:t xml:space="preserve">Mason</w:t>
      </w:r>
      <w:r>
        <w:t xml:space="preserve"> </w:t>
      </w:r>
      <w:r>
        <w:t xml:space="preserve">philosophy. In Argentina Buenos Aires, where green spaces are increasingly scarce, this aspect focuses on retrofitting existing buildings with energy-efficient systems and promoting vertical gardening initiatives. The goal is to reduce the city’s carbon footprint while enhancing aesthetic appeal.</w:t>
      </w:r>
    </w:p>
    <w:bookmarkEnd w:id="24"/>
    <w:bookmarkStart w:id="25" w:name="c.3-administrative-transparency"/>
    <w:p>
      <w:pPr>
        <w:pStyle w:val="Heading3"/>
      </w:pPr>
      <w:r>
        <w:rPr>
          <w:bCs/>
          <w:b/>
        </w:rPr>
        <w:t xml:space="preserve">c.3 Administrative Transparency</w:t>
      </w:r>
    </w:p>
    <w:p>
      <w:pPr>
        <w:pStyle w:val="FirstParagraph"/>
      </w:pPr>
      <w:r>
        <w:t xml:space="preserve">To build trust among residents, the</w:t>
      </w:r>
      <w:r>
        <w:t xml:space="preserve"> </w:t>
      </w:r>
      <w:r>
        <w:rPr>
          <w:bCs/>
          <w:b/>
        </w:rPr>
        <w:t xml:space="preserve">Mason</w:t>
      </w:r>
      <w:r>
        <w:t xml:space="preserve"> </w:t>
      </w:r>
      <w:r>
        <w:t xml:space="preserve">framework incorporates blockchain-based record-keeping for public contracts and resource allocation. This ensures that every peso spent in Argentina Buenos Aires is accounted for, reducing corruption risks and increasing fiscal responsibility.</w:t>
      </w:r>
    </w:p>
    <w:bookmarkEnd w:id="25"/>
    <w:bookmarkEnd w:id="26"/>
    <w:bookmarkStart w:id="27" w:name="d-implementation-strategy"/>
    <w:p>
      <w:pPr>
        <w:pStyle w:val="Heading2"/>
      </w:pPr>
      <w:r>
        <w:rPr>
          <w:bCs/>
          <w:b/>
        </w:rPr>
        <w:t xml:space="preserve">d) Implementation Strategy</w:t>
      </w:r>
    </w:p>
    <w:p>
      <w:pPr>
        <w:pStyle w:val="FirstParagraph"/>
      </w:pPr>
      <w:r>
        <w:t xml:space="preserve">The rollout of the</w:t>
      </w:r>
      <w:r>
        <w:t xml:space="preserve"> </w:t>
      </w:r>
      <w:r>
        <w:rPr>
          <w:bCs/>
          <w:b/>
        </w:rPr>
        <w:t xml:space="preserve">Mason</w:t>
      </w:r>
      <w:r>
        <w:t xml:space="preserve"> </w:t>
      </w:r>
      <w:r>
        <w:t xml:space="preserve">project in Argentina Buenos Aires will follow a phased approach over a twenty-four-month period. This gradual implementation allows for continuous monitoring and adjustment based on real-world performance metrics.</w:t>
      </w:r>
    </w:p>
    <w:p>
      <w:pPr>
        <w:pStyle w:val="BodyText"/>
      </w:pPr>
      <w:r>
        <w:rPr>
          <w:bCs/>
          <w:b/>
        </w:rPr>
        <w:t xml:space="preserve">Phase</w:t>
      </w:r>
    </w:p>
    <w:p>
      <w:pPr>
        <w:pStyle w:val="BodyText"/>
      </w:pPr>
      <w:r>
        <w:rPr>
          <w:bCs/>
          <w:b/>
        </w:rPr>
        <w:t xml:space="preserve">Description</w:t>
      </w:r>
    </w:p>
    <w:p>
      <w:pPr>
        <w:pStyle w:val="BodyText"/>
      </w:pPr>
      <w:r>
        <w:rPr>
          <w:bCs/>
          <w:b/>
        </w:rPr>
        <w:t xml:space="preserve">Timeline</w:t>
      </w:r>
    </w:p>
    <w:p>
      <w:pPr>
        <w:pStyle w:val="BodyText"/>
      </w:pPr>
      <w:r>
        <w:t xml:space="preserve">Safety &amp; Compliance: Strict adherence to Argentine labor laws and environmental regulations.</w:t>
      </w:r>
    </w:p>
    <w:p>
      <w:pPr>
        <w:pStyle w:val="BodyText"/>
      </w:pPr>
      <w:r>
        <w:t xml:space="preserve">.1.100%</w:t>
      </w:r>
    </w:p>
    <w:p>
      <w:pPr>
        <w:pStyle w:val="BodyText"/>
      </w:pPr>
      <w:r>
        <w:t xml:space="preserve">.2.345%.2.</w:t>
      </w:r>
      <w:r>
        <w:t xml:space="preserve">Phase 1:</w:t>
      </w:r>
      <w:r>
        <w:t xml:space="preserve"> </w:t>
      </w:r>
      <w:r>
        <w:t xml:space="preserve">Pilot Program in Palermo and Recoleta</w:t>
      </w:r>
    </w:p>
    <w:p>
      <w:pPr>
        <w:pStyle w:val="BodyText"/>
      </w:pPr>
      <w:r>
        <w:t xml:space="preserve">Months 1-6</w:t>
      </w:r>
    </w:p>
    <w:p>
      <w:pPr>
        <w:pStyle w:val="BodyText"/>
      </w:pPr>
      <w:r>
        <w:rPr>
          <w:bCs/>
          <w:b/>
        </w:rPr>
        <w:t xml:space="preserve">Phase 2:</w:t>
      </w:r>
      <w:r>
        <w:t xml:space="preserve">Federal Expansion to Once, Villa Crespo, and Belgrano</w:t>
      </w:r>
    </w:p>
    <w:p>
      <w:pPr>
        <w:pStyle w:val="BodyText"/>
      </w:pPr>
      <w:r>
        <w:t xml:space="preserve">Phase 2:</w:t>
      </w:r>
      <w:r>
        <w:t xml:space="preserve">Federal Expansion to Once, Villa Crespo, and Belgrano</w:t>
      </w:r>
    </w:p>
    <w:p>
      <w:pPr>
        <w:pStyle w:val="BodyText"/>
      </w:pPr>
      <w:r>
        <w:t xml:space="preserve">Months 7-16</w:t>
      </w:r>
    </w:p>
    <w:p>
      <w:pPr>
        <w:pStyle w:val="BodyText"/>
      </w:pPr>
      <w:r>
        <w:rPr>
          <w:bCs/>
          <w:b/>
        </w:rPr>
        <w:t xml:space="preserve">Phase 3:</w:t>
      </w:r>
      <w:r>
        <w:t xml:space="preserve">Citywide Integration and Public Awareness Campaigns in Argentina Buenos Aires</w:t>
      </w:r>
    </w:p>
    <w:p>
      <w:pPr>
        <w:pStyle w:val="BodyText"/>
      </w:pPr>
      <w:r>
        <w:t xml:space="preserve">Phase 3:</w:t>
      </w:r>
      <w:r>
        <w:t xml:space="preserve">Citywide Integration and Public Awareness Campaigns in Argentina Buenos Aires</w:t>
      </w:r>
    </w:p>
    <w:p>
      <w:pPr>
        <w:pStyle w:val="BodyText"/>
      </w:pPr>
      <w:r>
        <w:t xml:space="preserve">Months 17-24</w:t>
      </w:r>
    </w:p>
    <w:p>
      <w:pPr>
        <w:pStyle w:val="BodyText"/>
      </w:pPr>
      <w:r>
        <w:rPr>
          <w:bCs/>
          <w:b/>
        </w:rPr>
        <w:t xml:space="preserve">Maintenance &amp; Evaluation: Ongoing Support for Mason Systems in Argentina Buenos Aires</w:t>
      </w:r>
    </w:p>
    <w:p>
      <w:pPr>
        <w:pStyle w:val="BodyText"/>
      </w:pPr>
      <w:r>
        <w:t xml:space="preserve">Maintenance &amp; Evaluation: Ongoing Support for Mason Systems in Argentina Buenos Aires</w:t>
      </w:r>
    </w:p>
    <w:p>
      <w:pPr>
        <w:pStyle w:val="BodyText"/>
      </w:pPr>
      <w:r>
        <w:t xml:space="preserve">Ongoing Post-Implementation</w:t>
      </w:r>
    </w:p>
    <w:p>
      <w:pPr>
        <w:pStyle w:val="BodyText"/>
      </w:pPr>
      <w:r>
        <w:t xml:space="preserve">Each phase includes rigorous testing and stakeholder consultation. Community town halls will be held throughout the process to gather input from residents of Argentina Buenos Aires, ensuring that the</w:t>
      </w:r>
      <w:r>
        <w:t xml:space="preserve"> </w:t>
      </w:r>
      <w:r>
        <w:rPr>
          <w:bCs/>
          <w:b/>
        </w:rPr>
        <w:t xml:space="preserve">Mason</w:t>
      </w:r>
      <w:r>
        <w:t xml:space="preserve"> </w:t>
      </w:r>
      <w:r>
        <w:t xml:space="preserve">project remains responsive to local needs.</w:t>
      </w:r>
    </w:p>
    <w:bookmarkEnd w:id="27"/>
    <w:bookmarkStart w:id="28" w:name="Xac6dd3d87deb1925eb3949d601ffdd02159dc4e"/>
    <w:p>
      <w:pPr>
        <w:pStyle w:val="Heading2"/>
      </w:pPr>
      <w:r>
        <w:rPr>
          <w:bCs/>
          <w:b/>
        </w:rPr>
        <w:t xml:space="preserve">e) Resource Allocation and Budget Overview</w:t>
      </w:r>
    </w:p>
    <w:p>
      <w:pPr>
        <w:pStyle w:val="FirstParagraph"/>
      </w:pPr>
      <w:r>
        <w:t xml:space="preserve">The financial framework for the</w:t>
      </w:r>
      <w:r>
        <w:t xml:space="preserve"> </w:t>
      </w:r>
      <w:r>
        <w:rPr>
          <w:bCs/>
          <w:b/>
        </w:rPr>
        <w:t xml:space="preserve">Mason</w:t>
      </w:r>
      <w:r>
        <w:t xml:space="preserve"> </w:t>
      </w:r>
      <w:r>
        <w:t xml:space="preserve">project in Argentina Buenos Aires is structured to prioritize efficiency and transparency. Initial funding has been secured through a combination of municipal bonds, private sector partnerships, and international grants focused on sustainable urban development.</w:t>
      </w:r>
    </w:p>
    <w:p>
      <w:pPr>
        <w:numPr>
          <w:ilvl w:val="0"/>
          <w:numId w:val="1001"/>
        </w:numPr>
        <w:pStyle w:val="Compact"/>
      </w:pPr>
      <w:r>
        <w:rPr>
          <w:bCs/>
          <w:b/>
        </w:rPr>
        <w:t xml:space="preserve">Tech Infrastructure:</w:t>
      </w:r>
      <w:r>
        <w:t xml:space="preserve"> </w:t>
      </w:r>
      <w:r>
        <w:t xml:space="preserve">45% - Covers hardware procurement, software licensing, and cloud storage solutions for Mason systems.</w:t>
      </w:r>
    </w:p>
    <w:p>
      <w:pPr>
        <w:numPr>
          <w:ilvl w:val="0"/>
          <w:numId w:val="1001"/>
        </w:numPr>
        <w:pStyle w:val="Compact"/>
      </w:pPr>
      <w:r>
        <w:rPr>
          <w:bCs/>
          <w:b/>
        </w:rPr>
        <w:t xml:space="preserve">Labor &amp; Training:</w:t>
      </w:r>
      <w:r>
        <w:t xml:space="preserve"> </w:t>
      </w:r>
      <w:r>
        <w:t xml:space="preserve">30% - Salaries for local engineers, technicians, and community liaisons in Argentina Buenos Aires.</w:t>
      </w:r>
    </w:p>
    <w:p>
      <w:pPr>
        <w:pStyle w:val="FirstParagraph"/>
      </w:pPr>
      <w:r>
        <w:rPr>
          <w:bCs/>
          <w:b/>
        </w:rPr>
        <w:t xml:space="preserve">Risk Mitigation: Contingency funds to address unforeseen challenges such as economic fluctuations or supply chain disruptions impacting the Mason deployment in Argentina Buenos Aires.Risk Mitigation: Contingency funds to address unforeseen challenges such as economic fluctuations or supply chain disruptions impacting the Mason deployment in Argentina Buenos Aires.</w:t>
      </w:r>
    </w:p>
    <w:p>
      <w:pPr>
        <w:pStyle w:val="BodyText"/>
      </w:pPr>
      <w:r>
        <w:t xml:space="preserve">All expenditures are tracked using the transparent accounting module within the</w:t>
      </w:r>
      <w:r>
        <w:t xml:space="preserve"> </w:t>
      </w:r>
      <w:r>
        <w:rPr>
          <w:bCs/>
          <w:b/>
        </w:rPr>
        <w:t xml:space="preserve">Mason</w:t>
      </w:r>
      <w:r>
        <w:t xml:space="preserve"> </w:t>
      </w:r>
      <w:r>
        <w:t xml:space="preserve">framework, ensuring that taxpayers in Argentina Buenos Aires can verify how their resources are utilized.</w:t>
      </w:r>
    </w:p>
    <w:bookmarkEnd w:id="28"/>
    <w:bookmarkStart w:id="29" w:name="f-risk-management"/>
    <w:p>
      <w:pPr>
        <w:pStyle w:val="Heading2"/>
      </w:pPr>
      <w:r>
        <w:rPr>
          <w:bCs/>
          <w:b/>
        </w:rPr>
        <w:t xml:space="preserve">f) Risk Management</w:t>
      </w:r>
    </w:p>
    <w:p>
      <w:pPr>
        <w:pStyle w:val="FirstParagraph"/>
      </w:pPr>
      <w:r>
        <w:t xml:space="preserve">Risks associated with implementing complex projects like</w:t>
      </w:r>
      <w:r>
        <w:t xml:space="preserve"> </w:t>
      </w:r>
      <w:r>
        <w:rPr>
          <w:bCs/>
          <w:b/>
        </w:rPr>
        <w:t xml:space="preserve">Mason</w:t>
      </w:r>
      <w:r>
        <w:t xml:space="preserve"> </w:t>
      </w:r>
      <w:r>
        <w:t xml:space="preserve">in a dynamic environment such as Argentina Buenos Aires include technological failures, political instability, and public resistance. To mitigate these risks:</w:t>
      </w:r>
    </w:p>
    <w:p>
      <w:pPr>
        <w:numPr>
          <w:ilvl w:val="0"/>
          <w:numId w:val="1002"/>
        </w:numPr>
        <w:pStyle w:val="Compact"/>
      </w:pPr>
      <w:r>
        <w:rPr>
          <w:bCs/>
          <w:b/>
        </w:rPr>
        <w:t xml:space="preserve">Tech Failures:</w:t>
      </w:r>
      <w:r>
        <w:t xml:space="preserve">A redundant server architecture ensures that data loss is minimized.</w:t>
      </w:r>
    </w:p>
    <w:p>
      <w:pPr>
        <w:numPr>
          <w:ilvl w:val="0"/>
          <w:numId w:val="1002"/>
        </w:numPr>
        <w:pStyle w:val="Compact"/>
      </w:pPr>
      <w:r>
        <w:t xml:space="preserve">Political Instability:Political Instability: Cross-party agreements will be established to ensure continuity of the Mason project regardless of electoral outcomes in Argentina Buenos Aires.</w:t>
      </w:r>
    </w:p>
    <w:p>
      <w:pPr>
        <w:pStyle w:val="FirstParagraph"/>
      </w:pPr>
      <w:r>
        <w:rPr>
          <w:bCs/>
          <w:b/>
        </w:rPr>
        <w:t xml:space="preserve">e) Public Resistance:</w:t>
      </w:r>
      <w:r>
        <w:t xml:space="preserve">Campaigns highlighting the benefits of Mason (such as improved air quality and job creation) aim to generate grassroots support across all neighborhoods in Argentina Buenos Aires.</w:t>
      </w:r>
    </w:p>
    <w:bookmarkEnd w:id="29"/>
    <w:bookmarkStart w:id="30" w:name="g-conclusion"/>
    <w:p>
      <w:pPr>
        <w:pStyle w:val="Heading2"/>
      </w:pPr>
      <w:r>
        <w:rPr>
          <w:bCs/>
          <w:b/>
        </w:rPr>
        <w:t xml:space="preserve">g) Conclusion</w:t>
      </w:r>
    </w:p>
    <w:p>
      <w:pPr>
        <w:pStyle w:val="FirstParagraph"/>
      </w:pPr>
      <w:r>
        <w:t xml:space="preserve">In conclusion, this</w:t>
      </w:r>
      <w:r>
        <w:t xml:space="preserve"> </w:t>
      </w:r>
      <w:r>
        <w:rPr>
          <w:bCs/>
          <w:b/>
        </w:rPr>
        <w:t xml:space="preserve">Project Report</w:t>
      </w:r>
      <w:r>
        <w:t xml:space="preserve"> </w:t>
      </w:r>
      <w:r>
        <w:t xml:space="preserve">demonstrates that the</w:t>
      </w:r>
    </w:p>
    <w:p>
      <w:pPr>
        <w:pStyle w:val="BodyText"/>
      </w:pPr>
      <w:r>
        <w:t xml:space="preserve">MasonMason</w:t>
      </w:r>
    </w:p>
    <w:p>
      <w:pPr>
        <w:pStyle w:val="BodyText"/>
      </w:pPr>
      <w:r>
        <w:t xml:space="preserve">initiative holds significant potential to transform urban living standards in Argentina Buenos Aires. By combining cutting-edge technology with community-centered design principles, Mason offers a scalable model for modernizing infrastructure while respecting local culture and economy.</w:t>
      </w:r>
    </w:p>
    <w:p>
      <w:pPr>
        <w:pStyle w:val="BodyText"/>
      </w:pPr>
      <w:r>
        <w:t xml:space="preserve">The successful execution of this project will not only enhance the functionality of Argentina Buenos Aires but also serve as a benchmark for other cities in the region seeking to adopt similar frameworks. Stakeholders are encouraged to support this vision and contribute actively to its realization, ensuring that</w:t>
      </w:r>
    </w:p>
    <w:p>
      <w:pPr>
        <w:pStyle w:val="BodyText"/>
      </w:pPr>
      <w:r>
        <w:t xml:space="preserve">MasonMason</w:t>
      </w:r>
    </w:p>
    <w:p>
      <w:pPr>
        <w:pStyle w:val="BodyText"/>
      </w:pPr>
      <w:r>
        <w:t xml:space="preserve">becomes synonymous with progress and innovation in Argentina Buenos Aires.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2026-07-29T09:57:08Z</dcterms:created>
  <dcterms:modified xsi:type="dcterms:W3CDTF">2026-07-29T09:57:08Z</dcterms:modified>
</cp:coreProperties>
</file>

<file path=docProps/custom.xml><?xml version="1.0" encoding="utf-8"?>
<Properties xmlns="http://schemas.openxmlformats.org/officeDocument/2006/custom-properties" xmlns:vt="http://schemas.openxmlformats.org/officeDocument/2006/docPropsVTypes"/>
</file>