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Construction</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1" w:name="X8767b837ae3e17ec8b45ed7bc655a151fca1552"/>
    <w:p>
      <w:pPr>
        <w:pStyle w:val="Heading1"/>
      </w:pPr>
      <w:r>
        <w:t xml:space="preserve">Project Report: Mason Construction Services in Australia Melbourne</w:t>
      </w:r>
    </w:p>
    <w:p>
      <w:pPr>
        <w:pStyle w:val="FirstParagraph"/>
      </w:pPr>
      <w:r>
        <w:rPr>
          <w:bCs/>
          <w:b/>
        </w:rPr>
        <w:t xml:space="preserve">Date:</w:t>
      </w:r>
      <w:r>
        <w:t xml:space="preserve"> </w:t>
      </w:r>
      <w:r>
        <w:t xml:space="preserve">October 26, 2023</w:t>
      </w:r>
      <w:r>
        <w:br/>
      </w:r>
      <w:r>
        <w:rPr>
          <w:bCs/>
          <w:b/>
        </w:rPr>
        <w:t xml:space="preserve">To:</w:t>
      </w:r>
      <w:r>
        <w:br/>
      </w:r>
      <w:r>
        <w:t xml:space="preserve">Stakeholders and Investors of the Melbourne Urban Development Initiative</w:t>
      </w:r>
      <w:r>
        <w:br/>
      </w:r>
      <w:r>
        <w:rPr>
          <w:bCs/>
          <w:b/>
        </w:rPr>
        <w:t xml:space="preserve">From:</w:t>
      </w:r>
      <w:r>
        <w:br/>
      </w:r>
      <w:r>
        <w:rPr>
          <w:iCs/>
          <w:i/>
        </w:rPr>
        <w:t xml:space="preserve">Australian Construction Management Team</w:t>
      </w:r>
      <w:r>
        <w:br/>
      </w:r>
      <w:r>
        <w:rPr>
          <w:bCs/>
          <w:b/>
        </w:rPr>
        <w:t xml:space="preserve">Subject:</w:t>
      </w:r>
      <w:r>
        <w:t xml:space="preserve"> </w:t>
      </w:r>
      <w:r>
        <w:t xml:space="preserve">Strategic Implementation of High-Quality Masonry Solutions in the Australia Melbourne Region</w:t>
      </w:r>
      <w:r>
        <w:br/>
      </w:r>
    </w:p>
    <w:bookmarkStart w:id="20" w:name="executive-summary"/>
    <w:p>
      <w:pPr>
        <w:pStyle w:val="Heading2"/>
      </w:pPr>
      <w:r>
        <w:t xml:space="preserve">1. Executive Summary</w:t>
      </w:r>
    </w:p>
    <w:p>
      <w:pPr>
        <w:pStyle w:val="FirstParagraph"/>
      </w:pPr>
      <w:r>
        <w:t xml:space="preserve">This report outlines the comprehensive strategy and operational framework for deploying specialized masonry services within the dynamic construction landscape of Australia Melbourne. As one of the world's most liveable cities, Melbourne continues to experience robust growth in both residential and commercial sectors. This document details how our integrated approach to Mason work addresses local regulatory requirements, environmental considerations, and aesthetic demands specific to Australia Melbourne.</w:t>
      </w:r>
    </w:p>
    <w:p>
      <w:pPr>
        <w:pStyle w:val="BodyText"/>
      </w:pPr>
      <w:r>
        <w:t xml:space="preserve">The primary objective is to establish a sustainable, high-quality masonry presence that enhances structural integrity while contributing significantly to the architectural character of Australia Melbourne. By leveraging traditional craftsmanship alongside modern technology, we aim set a new benchmark for Mason projects across Victoria.</w:t>
      </w:r>
    </w:p>
    <w:bookmarkEnd w:id="20"/>
    <w:bookmarkStart w:id="23" w:name="market-context-why-australia-melbourne"/>
    <w:p>
      <w:pPr>
        <w:pStyle w:val="Heading2"/>
      </w:pPr>
      <w:r>
        <w:t xml:space="preserve">2. Market Context: Why Australia Melbourne?</w:t>
      </w:r>
    </w:p>
    <w:p>
      <w:pPr>
        <w:pStyle w:val="FirstParagraph"/>
      </w:pPr>
      <w:r>
        <w:t xml:space="preserve">Melbourne’s construction market presents unique opportunities and challenges that necessitate a tailored Mason approach. Unlike other Australian cities, Melbourne experiences four distinct seasons within a single year, requiring materials and techniques that withstand significant thermal expansion and contraction.</w:t>
      </w:r>
    </w:p>
    <w:bookmarkStart w:id="21" w:name="architectural-heritage"/>
    <w:p>
      <w:pPr>
        <w:pStyle w:val="Heading3"/>
      </w:pPr>
      <w:r>
        <w:t xml:space="preserve">2.1 Architectural Heritage</w:t>
      </w:r>
    </w:p>
    <w:p>
      <w:pPr>
        <w:pStyle w:val="FirstParagraph"/>
      </w:pPr>
      <w:r>
        <w:t xml:space="preserve">Melbourne is renowned for its Victorian-era terraces and bluestone buildings. Preserving these structures while upgrading them to meet modern standards requires expert Mason skills. Our project focuses on heritage-sensitive restoration, ensuring that every brick and stone laid respects the historical context of Australia Melbourne.</w:t>
      </w:r>
    </w:p>
    <w:bookmarkEnd w:id="21"/>
    <w:bookmarkStart w:id="22" w:name="modern-urban-development"/>
    <w:p>
      <w:pPr>
        <w:pStyle w:val="Heading3"/>
      </w:pPr>
      <w:r>
        <w:t xml:space="preserve">2.2 Modern Urban Development</w:t>
      </w:r>
    </w:p>
    <w:p>
      <w:pPr>
        <w:pStyle w:val="FirstParagraph"/>
      </w:pPr>
      <w:r>
        <w:t xml:space="preserve">In areas such as Southbank, Docklands, and inner-city suburbs like Fitzroy and Collingwood there is a surge in contemporary mixed-use developments. These projects demand precision Mason work that integrates with steel and concrete frameworks, creating seamless transitions between traditional materials and modern engineering.</w:t>
      </w:r>
    </w:p>
    <w:bookmarkEnd w:id="22"/>
    <w:bookmarkEnd w:id="23"/>
    <w:bookmarkStart w:id="24" w:name="scope-of-mason-services"/>
    <w:p>
      <w:pPr>
        <w:pStyle w:val="Heading2"/>
      </w:pPr>
      <w:r>
        <w:t xml:space="preserve">3. Scope of Mason Services</w:t>
      </w:r>
    </w:p>
    <w:p>
      <w:pPr>
        <w:pStyle w:val="FirstParagraph"/>
      </w:pPr>
      <w:r>
        <w:t xml:space="preserve">The scope of our Mason operations in Australia Melbourne encompasses several key areas designed to maximize durability, aesthetics, and compliance.</w:t>
      </w:r>
    </w:p>
    <w:p>
      <w:pPr>
        <w:numPr>
          <w:ilvl w:val="0"/>
          <w:numId w:val="1001"/>
        </w:numPr>
        <w:pStyle w:val="Compact"/>
      </w:pPr>
      <w:r>
        <w:rPr>
          <w:bCs/>
          <w:b/>
        </w:rPr>
        <w:t xml:space="preserve">Facing Brickwork:</w:t>
      </w:r>
      <w:r>
        <w:br/>
      </w:r>
      <w:r>
        <w:t xml:space="preserve">We utilize locally sourced Victorian bricks that match the thermal properties required for Australian building codes. Our team specializes in stretcher bond, Flemish bond, and custom patterned laying techniques that define Melbourne’s streetscape.</w:t>
      </w:r>
    </w:p>
    <w:p>
      <w:pPr>
        <w:numPr>
          <w:ilvl w:val="0"/>
          <w:numId w:val="1001"/>
        </w:numPr>
        <w:pStyle w:val="Compact"/>
      </w:pPr>
      <w:r>
        <w:rPr>
          <w:bCs/>
          <w:b/>
        </w:rPr>
        <w:t xml:space="preserve">Bluestone Restoration:</w:t>
      </w:r>
      <w:r>
        <w:br/>
      </w:r>
      <w:r>
        <w:t xml:space="preserve">Given Melbourne’s historical use of bluestone (basalt) for paving and foundations, our project includes a dedicated division for restoring heritage facades. This requires precise Mason expertise to remove deteriorated stone without damaging the underlying structure.</w:t>
      </w:r>
    </w:p>
    <w:p>
      <w:pPr>
        <w:numPr>
          <w:ilvl w:val="0"/>
          <w:numId w:val="1001"/>
        </w:numPr>
        <w:pStyle w:val="Compact"/>
      </w:pPr>
      <w:r>
        <w:rPr>
          <w:bCs/>
          <w:b/>
        </w:rPr>
        <w:t xml:space="preserve">Feature Walls and Accents:</w:t>
      </w:r>
      <w:r>
        <w:br/>
      </w:r>
      <w:r>
        <w:t xml:space="preserve">Modern Melbourne interiors often favor exposed brick or stone feature walls. Our Mason crews are trained in interior finishing techniques that ensure clean joints, consistent mortar color, and protection against moisture ingress.</w:t>
      </w:r>
    </w:p>
    <w:p>
      <w:pPr>
        <w:numPr>
          <w:ilvl w:val="0"/>
          <w:numId w:val="1001"/>
        </w:numPr>
        <w:pStyle w:val="Compact"/>
      </w:pPr>
      <w:r>
        <w:rPr>
          <w:bCs/>
          <w:b/>
        </w:rPr>
        <w:t xml:space="preserve">Garden Walls and Hardscaping:</w:t>
      </w:r>
      <w:r>
        <w:br/>
      </w:r>
      <w:r>
        <w:t xml:space="preserve">Extending beyond the structure itself, our Mason services include the construction of retaining walls, garden borders, and pathways using materials native to Australia Melbourne. This holistic approach ensures visual continuity between indoor and outdoor spaces.</w:t>
      </w:r>
    </w:p>
    <w:bookmarkEnd w:id="24"/>
    <w:bookmarkStart w:id="25" w:name="regulatory-compliance-and-standards"/>
    <w:p>
      <w:pPr>
        <w:pStyle w:val="Heading2"/>
      </w:pPr>
      <w:r>
        <w:t xml:space="preserve">4. Regulatory Compliance and Standards</w:t>
      </w:r>
    </w:p>
    <w:p>
      <w:pPr>
        <w:pStyle w:val="FirstParagraph"/>
      </w:pPr>
      <w:r>
        <w:t xml:space="preserve">Operating in Australia Melbourne requires strict adherence to national and state-level building regulations. Our Mason operations are fully compliant with the National Construction Code (NCC) of Australia.</w:t>
      </w:r>
    </w:p>
    <w:p>
      <w:pPr>
        <w:numPr>
          <w:ilvl w:val="0"/>
          <w:numId w:val="1002"/>
        </w:numPr>
        <w:pStyle w:val="Compact"/>
      </w:pPr>
      <w:r>
        <w:rPr>
          <w:bCs/>
          <w:b/>
        </w:rPr>
        <w:t xml:space="preserve">Bushfire Attack Levels (BAL):</w:t>
      </w:r>
      <w:r>
        <w:br/>
      </w:r>
      <w:r>
        <w:t xml:space="preserve">In bushfire-prone zones around Melbourne’s outskirts, our Mason teams use non-combustible materials such as brick and concrete block to achieve the required BAL ratings. This is critical for resident safety and insurance compliance.</w:t>
      </w:r>
    </w:p>
    <w:p>
      <w:pPr>
        <w:numPr>
          <w:ilvl w:val="0"/>
          <w:numId w:val="1002"/>
        </w:numPr>
        <w:pStyle w:val="Compact"/>
      </w:pPr>
      <w:r>
        <w:rPr>
          <w:bCs/>
          <w:b/>
        </w:rPr>
        <w:t xml:space="preserve">Thermal Performance:</w:t>
      </w:r>
      <w:r>
        <w:br/>
      </w:r>
      <w:r>
        <w:t xml:space="preserve">Melbourne’s variable climate demands high thermal mass in construction. Our Mason work incorporates insulated cavity walls using double-brick construction, significantly improving energy efficiency and reducing heating/cooling loads for homeowners.</w:t>
      </w:r>
    </w:p>
    <w:p>
      <w:pPr>
        <w:numPr>
          <w:ilvl w:val="0"/>
          <w:numId w:val="1002"/>
        </w:numPr>
        <w:pStyle w:val="Compact"/>
      </w:pPr>
      <w:r>
        <w:rPr>
          <w:bCs/>
          <w:b/>
        </w:rPr>
        <w:t xml:space="preserve">VBA Registration:</w:t>
      </w:r>
      <w:r>
        <w:br/>
      </w:r>
      <w:r>
        <w:t xml:space="preserve">All head Masons and supervisors are registered with the Victorian Building Authority (VBA). This ensures that all structural masonry work is carried out by licensed professionals who understand local seismic considerations despite Melbourne being a low-seismic zone, due to wind loads and other factors.</w:t>
      </w:r>
    </w:p>
    <w:bookmarkEnd w:id="25"/>
    <w:bookmarkStart w:id="26" w:name="Xb3f69d4ffc98c156852a0bdf32f6f345c60e49e"/>
    <w:p>
      <w:pPr>
        <w:pStyle w:val="Heading2"/>
      </w:pPr>
      <w:r>
        <w:t xml:space="preserve">5. Sustainability and Environmental Considerations</w:t>
      </w:r>
    </w:p>
    <w:p>
      <w:pPr>
        <w:pStyle w:val="FirstParagraph"/>
      </w:pPr>
      <w:r>
        <w:t xml:space="preserve">Sustainability is central to our Mason strategy in Australia Melbourne. The brick industry has made significant strides in reducing carbon footprints, and we prioritize suppliers who adhere to these eco-friendly practices.</w:t>
      </w:r>
    </w:p>
    <w:p>
      <w:pPr>
        <w:numPr>
          <w:ilvl w:val="0"/>
          <w:numId w:val="1003"/>
        </w:numPr>
        <w:pStyle w:val="Compact"/>
      </w:pPr>
      <w:r>
        <w:rPr>
          <w:bCs/>
          <w:b/>
        </w:rPr>
        <w:t xml:space="preserve">Material Sourcing:</w:t>
      </w:r>
      <w:r>
        <w:br/>
      </w:r>
      <w:r>
        <w:t xml:space="preserve">We source bricks from Victorian manufacturers where possible, reducing transport emissions. Additionally, we use recycled content in mortar mixes where applicable.</w:t>
      </w:r>
    </w:p>
    <w:p>
      <w:pPr>
        <w:numPr>
          <w:ilvl w:val="0"/>
          <w:numId w:val="1003"/>
        </w:numPr>
        <w:pStyle w:val="Compact"/>
      </w:pPr>
      <w:r>
        <w:rPr>
          <w:bCs/>
          <w:b/>
        </w:rPr>
        <w:t xml:space="preserve">Durability as Sustainability:</w:t>
      </w:r>
      <w:r>
        <w:br/>
      </w:r>
      <w:r>
        <w:t xml:space="preserve">A well-executed Mason structure can last over 100 years. By focusing on longevity and low maintenance, we reduce the need for frequent repairs or replacements, aligning with Melbourne’s long-term sustainability goals.</w:t>
      </w:r>
    </w:p>
    <w:p>
      <w:pPr>
        <w:numPr>
          <w:ilvl w:val="0"/>
          <w:numId w:val="1003"/>
        </w:numPr>
        <w:pStyle w:val="Compact"/>
      </w:pPr>
      <w:r>
        <w:rPr>
          <w:bCs/>
          <w:b/>
        </w:rPr>
        <w:t xml:space="preserve">Waste Management:</w:t>
      </w:r>
      <w:r>
        <w:br/>
      </w:r>
      <w:r>
        <w:t xml:space="preserve">Our site protocols include strict waste segregation. Broken bricks are crushed for use as aggregate in sub-base layers, minimizing landfill contribution.</w:t>
      </w:r>
    </w:p>
    <w:bookmarkEnd w:id="26"/>
    <w:bookmarkStart w:id="27" w:name="X8c485bf2398b5564c91d72d123e110ce24f126e"/>
    <w:p>
      <w:pPr>
        <w:pStyle w:val="Heading2"/>
      </w:pPr>
      <w:r>
        <w:t xml:space="preserve">6. Operational Challenges and Mitigation Strategies</w:t>
      </w:r>
    </w:p>
    <w:p>
      <w:pPr>
        <w:pStyle w:val="FirstParagraph"/>
      </w:pPr>
      <w:r>
        <w:t xml:space="preserve">Certain challenges are inherent to Mason work in Australia Melbourne, particularly regarding labor supply and weather conditions.</w:t>
      </w:r>
    </w:p>
    <w:p>
      <w:pPr>
        <w:pStyle w:val="BodyText"/>
      </w:pPr>
      <w:r>
        <w:rPr>
          <w:bCs/>
          <w:b/>
        </w:rPr>
        <w:t xml:space="preserve">Labor Shortages:</w:t>
      </w:r>
      <w:r>
        <w:br/>
      </w:r>
      <w:r>
        <w:t xml:space="preserve">There is a nationwide shortage of skilled tradespeople. To mitigate this, our project includes an apprenticeship program specifically designed for aspiring Masons in Victoria. We partner with TAFE institutions to provide on-the-job training, ensuring a steady pipeline of qualified workers who understand the nuances of Melbourne architecture.</w:t>
      </w:r>
    </w:p>
    <w:p>
      <w:pPr>
        <w:pStyle w:val="BodyText"/>
      </w:pPr>
      <w:r>
        <w:rPr>
          <w:bCs/>
          <w:b/>
        </w:rPr>
        <w:t xml:space="preserve">Weather Delays:</w:t>
      </w:r>
      <w:r>
        <w:br/>
      </w:r>
      <w:r>
        <w:t xml:space="preserve">Rain and extreme heat can impact mortar curing. Our scheduling accounts for Melbourne’s erratic weather patterns, utilizing plastic sheeting covers during rain and misting systems during high temperatures to ensure proper hydration of mortar.</w:t>
      </w:r>
    </w:p>
    <w:bookmarkEnd w:id="27"/>
    <w:bookmarkStart w:id="28" w:name="financial-overview"/>
    <w:p>
      <w:pPr>
        <w:pStyle w:val="Heading2"/>
      </w:pPr>
      <w:r>
        <w:t xml:space="preserve">7. Financial Overview</w:t>
      </w:r>
    </w:p>
    <w:p>
      <w:pPr>
        <w:pStyle w:val="FirstParagraph"/>
      </w:pPr>
      <w:r>
        <w:t xml:space="preserve">The initial investment for establishing this Mason operation is projected at AUD $1.5 million, covering equipment, vehicle fleet, insurance, and initial payroll. Revenue streams are diversified across residential renovations, new build contracts with major developers in Melbourne CBD and suburbs.</w:t>
      </w:r>
    </w:p>
    <w:p>
      <w:pPr>
        <w:pStyle w:val="BodyText"/>
      </w:pPr>
      <w:r>
        <w:t xml:space="preserve">Benchmarking against current market rates in Australia Melbourne:</w:t>
      </w:r>
    </w:p>
    <w:p>
      <w:pPr>
        <w:numPr>
          <w:ilvl w:val="0"/>
          <w:numId w:val="1004"/>
        </w:numPr>
        <w:pStyle w:val="Compact"/>
      </w:pPr>
      <w:r>
        <w:t xml:space="preserve">Average cost for facing brickwork: AUD $150–$20 per square meter</w:t>
      </w:r>
    </w:p>
    <w:p>
      <w:pPr>
        <w:numPr>
          <w:ilvl w:val="0"/>
          <w:numId w:val="1004"/>
        </w:numPr>
        <w:pStyle w:val="Compact"/>
      </w:pPr>
      <w:r>
        <w:t xml:space="preserve">Average cost for bluestone restoration: AUD $350–$45 per linear meter</w:t>
      </w:r>
    </w:p>
    <w:p>
      <w:pPr>
        <w:pStyle w:val="FirstParagraph"/>
      </w:pPr>
      <w:r>
        <w:t xml:space="preserve">Based on conservative estimates of 1,20 square meters of brickwork and 1,80 linear meters of stonework annually by Year One we project break-even within months.</w:t>
      </w:r>
    </w:p>
    <w:bookmarkEnd w:id="28"/>
    <w:bookmarkStart w:id="29" w:name="Xa0c99d47ae6ca4395d7df98f9422fe7f3b278b9"/>
    <w:p>
      <w:pPr>
        <w:pStyle w:val="Heading2"/>
      </w:pPr>
      <w:r>
        <w:t xml:space="preserve">8. Quality Assurance and Client Satisfaction</w:t>
      </w:r>
    </w:p>
    <w:p>
      <w:pPr>
        <w:pStyle w:val="FirstParagraph"/>
      </w:pPr>
      <w:r>
        <w:t xml:space="preserve">In the competitive Melbourne market reputation is paramount. Every Mason job undergoes a three-tier quality check:</w:t>
      </w:r>
      <w:r>
        <w:t xml:space="preserve"> </w:t>
      </w:r>
      <w:r>
        <w:t xml:space="preserve">1.</w:t>
      </w:r>
      <w:r>
        <w:rPr>
          <w:bCs/>
          <w:b/>
        </w:rPr>
        <w:t xml:space="preserve">On-site Supervisor Inspection:</w:t>
      </w:r>
      <w:r>
        <w:br/>
      </w:r>
      <w:r>
        <w:t xml:space="preserve">Continuous monitoring during laying process.</w:t>
      </w:r>
      <w:r>
        <w:br/>
      </w:r>
      <w:r>
        <w:t xml:space="preserve">2.</w:t>
      </w:r>
      <w:r>
        <w:rPr>
          <w:bCs/>
          <w:b/>
        </w:rPr>
        <w:t xml:space="preserve">Cross-trade Review:</w:t>
      </w:r>
      <w:r>
        <w:br/>
      </w:r>
      <w:r>
        <w:t xml:space="preserve">Feedback from electricians, plumbers, and plasterers regarding integration points.</w:t>
      </w:r>
    </w:p>
    <w:p>
      <w:pPr>
        <w:pStyle w:val="BodyText"/>
      </w:pPr>
      <w:r>
        <w:rPr>
          <w:bCs/>
          <w:b/>
        </w:rPr>
        <w:t xml:space="preserve">Final Client Walkthrough:</w:t>
      </w:r>
      <w:r>
        <w:br/>
      </w:r>
      <w:r>
        <w:rPr>
          <w:iCs/>
          <w:i/>
        </w:rPr>
        <w:t xml:space="preserve">A detailed inspection with the client using standardized checklists covering joint consistency, vertical alignment, and surface cleanliness.</w:t>
      </w:r>
    </w:p>
    <w:bookmarkEnd w:id="29"/>
    <w:bookmarkStart w:id="30" w:name="conclusion"/>
    <w:p>
      <w:pPr>
        <w:pStyle w:val="Heading2"/>
      </w:pPr>
      <w:r>
        <w:t xml:space="preserve">. Conclusion</w:t>
      </w:r>
    </w:p>
    <w:p>
      <w:pPr>
        <w:pStyle w:val="FirstParagraph"/>
      </w:pPr>
      <w:r>
        <w:t xml:space="preserve">This Project Report confirms that implementing specialized Mason services in Australia Melbourne is not only viable but highly advantageous. The combination of heritage preservation needs, modern sustainable building practices creates a robust demand for high-quality masonry work. By adhering to strict regulatory standards, investing in local talent and prioritizing environmental sustainability we are positioned to become a leading provider of Mason solutions in Victoria.</w:t>
      </w:r>
    </w:p>
    <w:p>
      <w:pPr>
        <w:pStyle w:val="BodyText"/>
      </w:pPr>
      <w:r>
        <w:t xml:space="preserve">We recommend immediate approval of the initial funding phase to secure key personnel and equipment, allowing us to commence operations before the upcoming spring construction boom. Our commitment is to deliver enduring structures that enhance the beauty and resilience of Australia Melbourne for generations.</w:t>
      </w:r>
    </w:p>
    <w:p>
      <w:pPr>
        <w:pStyle w:val="BodyText"/>
      </w:pPr>
      <w:r>
        <w:rPr>
          <w:iCs/>
          <w:i/>
        </w:rPr>
        <w:t xml:space="preserve">This document is confidential and intended solely for the use of the individuals or entities to whom it is addressed. Any unauthorized review, use, disclosure or distribution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Construction Services in Australia Melbourne</dc:title>
  <dc:creator/>
  <dc:language>en</dc:language>
  <cp:keywords/>
  <dcterms:created xsi:type="dcterms:W3CDTF">2026-07-29T10:29:05Z</dcterms:created>
  <dcterms:modified xsi:type="dcterms:W3CDTF">2026-07-29T10:29:05Z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