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Services</w:t>
      </w:r>
      <w:r>
        <w:t xml:space="preserve"> </w:t>
      </w:r>
      <w:r>
        <w:t xml:space="preserve">in</w:t>
      </w:r>
      <w:r>
        <w:t xml:space="preserve"> </w:t>
      </w:r>
      <w:r>
        <w:t xml:space="preserve">Australia</w:t>
      </w:r>
      <w:r>
        <w:t xml:space="preserve"> </w:t>
      </w:r>
      <w:r>
        <w:t xml:space="preserve">Sydney</w:t>
      </w:r>
    </w:p>
    <w:bookmarkStart w:id="31" w:name="Xde9caee66a625dd644c6e2f5d7818e62156816c"/>
    <w:p>
      <w:pPr>
        <w:pStyle w:val="Heading1"/>
      </w:pPr>
      <w:r>
        <w:t xml:space="preserve">Comprehensive Project Report: Mason Services in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Property Developers</w:t>
      </w:r>
      <w:r>
        <w:br/>
      </w:r>
    </w:p>
    <w:p>
      <w:pPr>
        <w:pStyle w:val="BodyText"/>
      </w:pPr>
      <w:r>
        <w:t xml:space="preserve">Senior Construction Management Team</w:t>
      </w:r>
      <w:r>
        <w:br/>
      </w:r>
    </w:p>
    <w:bookmarkStart w:id="20" w:name="executive-summary"/>
    <w:p>
      <w:pPr>
        <w:pStyle w:val="Heading2"/>
      </w:pPr>
      <w:r>
        <w:t xml:space="preserve">1. Executive Summary</w:t>
      </w:r>
    </w:p>
    <w:p>
      <w:pPr>
        <w:pStyle w:val="FirstParagraph"/>
      </w:pPr>
      <w:r>
        <w:t xml:space="preserve">This project report provides a detailed analysis of the critical role that professional masonry services play within the broader construction ecosystem of Australia, with a specific focus on the dynamic and highly regulated market of Sydney. As urban density increases and architectural aesthetics evolve in</w:t>
      </w:r>
      <w:r>
        <w:t xml:space="preserve"> </w:t>
      </w:r>
      <w:r>
        <w:rPr>
          <w:bCs/>
          <w:b/>
        </w:rPr>
        <w:t xml:space="preserve">Australia Sydney</w:t>
      </w:r>
      <w:r>
        <w:t xml:space="preserve">, the demand for high-quality bricklaying, stone cladding, and structural concrete work has never been higher. This document outlines the technical requirements, regulatory frameworks, material sourcing strategies, and labor considerations necessary to deliver exceptional</w:t>
      </w:r>
      <w:r>
        <w:t xml:space="preserve"> </w:t>
      </w:r>
      <w:r>
        <w:rPr>
          <w:bCs/>
          <w:b/>
        </w:rPr>
        <w:t xml:space="preserve">Mason</w:t>
      </w:r>
      <w:r>
        <w:t xml:space="preserve"> </w:t>
      </w:r>
      <w:r>
        <w:t xml:space="preserve">projects in this region. The primary objective is to ensure compliance with Australian Standards while maintaining aesthetic integrity and structural longevity in one of the world's most competitive construction markets.</w:t>
      </w:r>
    </w:p>
    <w:bookmarkEnd w:id="20"/>
    <w:bookmarkStart w:id="21" w:name="Xac15656e7cadef4c11f04ca9667cf1ef11125a0"/>
    <w:p>
      <w:pPr>
        <w:pStyle w:val="Heading2"/>
      </w:pPr>
      <w:r>
        <w:t xml:space="preserve">2. Introduction: The Context of Sydney Construction</w:t>
      </w:r>
    </w:p>
    <w:p>
      <w:pPr>
        <w:pStyle w:val="FirstParagraph"/>
      </w:pPr>
      <w:r>
        <w:t xml:space="preserve">The city of Sydney represents a unique intersection of heritage preservation, modern high-rise development, and suburban expansion. In</w:t>
      </w:r>
      <w:r>
        <w:t xml:space="preserve"> </w:t>
      </w:r>
      <w:r>
        <w:rPr>
          <w:bCs/>
          <w:b/>
        </w:rPr>
        <w:t xml:space="preserve">Australia Sydney</w:t>
      </w:r>
      <w:r>
        <w:t xml:space="preserve">, the architectural landscape is defined by a blend of Victorian terraces in neighborhoods like Surry Hills and Bondi Beach, alongside contemporary glass-and-steel skyscrapers in the Central Business District (CBD). For any construction entity operating here, understanding the local context is paramount. The term "</w:t>
      </w:r>
      <w:r>
        <w:rPr>
          <w:bCs/>
          <w:b/>
        </w:rPr>
        <w:t xml:space="preserve">Mason</w:t>
      </w:r>
      <w:r>
        <w:t xml:space="preserve">" refers not merely to a laborer but to a skilled tradesperson who embodies centuries of craft tradition adapted for modern engineering demands. In Sydney, this role has expanded beyond traditional bricklaying to include complex façade installations, heritage restoration, and sustainable building practices that comply with strict environmental codes.</w:t>
      </w:r>
      <w:r>
        <w:t xml:space="preserve"> </w:t>
      </w:r>
      <w:r>
        <w:t xml:space="preserve">The housing boom in Greater Sydney has driven an unprecedented demand for residential renovations and new builds. Consequently, the precision of</w:t>
      </w:r>
      <w:r>
        <w:t xml:space="preserve"> </w:t>
      </w:r>
      <w:r>
        <w:rPr>
          <w:bCs/>
          <w:b/>
        </w:rPr>
        <w:t xml:space="preserve">Mason</w:t>
      </w:r>
      <w:r>
        <w:t xml:space="preserve"> </w:t>
      </w:r>
      <w:r>
        <w:t xml:space="preserve">work directly impacts property values and structural safety. This report emphasizes that success in the Sydney market requires a nuanced approach that respects both historical building techniques and modern technological advancements in construction materials.</w:t>
      </w:r>
    </w:p>
    <w:bookmarkEnd w:id="21"/>
    <w:bookmarkStart w:id="24" w:name="regulatory-framework-and-compliance"/>
    <w:p>
      <w:pPr>
        <w:pStyle w:val="Heading2"/>
      </w:pPr>
      <w:r>
        <w:t xml:space="preserve">3. Regulatory Framework and Compliance</w:t>
      </w:r>
    </w:p>
    <w:p>
      <w:pPr>
        <w:pStyle w:val="FirstParagraph"/>
      </w:pPr>
      <w:r>
        <w:t xml:space="preserve">Operating a</w:t>
      </w:r>
      <w:r>
        <w:t xml:space="preserve"> </w:t>
      </w:r>
      <w:r>
        <w:rPr>
          <w:bCs/>
          <w:b/>
        </w:rPr>
        <w:t xml:space="preserve">Mason</w:t>
      </w:r>
      <w:r>
        <w:t xml:space="preserve"> </w:t>
      </w:r>
      <w:r>
        <w:t xml:space="preserve">service line in</w:t>
      </w:r>
      <w:r>
        <w:t xml:space="preserve"> </w:t>
      </w:r>
      <w:r>
        <w:rPr>
          <w:bCs/>
          <w:b/>
        </w:rPr>
        <w:t xml:space="preserve">Australia Sydney</w:t>
      </w:r>
      <w:r>
        <w:t xml:space="preserve"> </w:t>
      </w:r>
      <w:r>
        <w:t xml:space="preserve">necessitates strict adherence to national and state-level regulations. The primary governing body for building standards is the Australian Building Codes Board (ABCB), which mandates compliance with the National Construction Code (NCC). For masonry specifically, this involves rigorous testing of materials and execution methods to ensure durability against coastal corrosion, bushfire risks, and seismic activity.</w:t>
      </w:r>
    </w:p>
    <w:bookmarkStart w:id="22" w:name="state-based-licensing"/>
    <w:p>
      <w:pPr>
        <w:pStyle w:val="Heading3"/>
      </w:pPr>
      <w:r>
        <w:t xml:space="preserve">3.1 State-Based Licensing</w:t>
      </w:r>
    </w:p>
    <w:p>
      <w:pPr>
        <w:pStyle w:val="FirstParagraph"/>
      </w:pPr>
      <w:r>
        <w:t xml:space="preserve">In New South Wales (NSW), where Sydney is located, all contractors providing building work must be licensed by Fair Trading. A qualified</w:t>
      </w:r>
      <w:r>
        <w:t xml:space="preserve"> </w:t>
      </w:r>
      <w:r>
        <w:rPr>
          <w:bCs/>
          <w:b/>
        </w:rPr>
        <w:t xml:space="preserve">Mason</w:t>
      </w:r>
      <w:r>
        <w:t xml:space="preserve"> </w:t>
      </w:r>
      <w:r>
        <w:t xml:space="preserve">or a masonry contracting business must hold the appropriate license class, typically falling under general building or specialized brick and stone laying categories. This report highlights that employing unlicensed labor for significant structural masonry work in Sydney is not only illegal but poses severe liability risks for developers and homeowners alike.</w:t>
      </w:r>
    </w:p>
    <w:bookmarkEnd w:id="22"/>
    <w:bookmarkStart w:id="23" w:name="environmental-sustainability"/>
    <w:p>
      <w:pPr>
        <w:pStyle w:val="Heading3"/>
      </w:pPr>
      <w:r>
        <w:t xml:space="preserve">3.2 Environmental Sustainability</w:t>
      </w:r>
    </w:p>
    <w:p>
      <w:pPr>
        <w:pStyle w:val="FirstParagraph"/>
      </w:pPr>
      <w:r>
        <w:t xml:space="preserve">Sydney’s local councils, such as the City of Sydney Council, have implemented stringent sustainability mandates. Modern</w:t>
      </w:r>
      <w:r>
        <w:t xml:space="preserve"> </w:t>
      </w:r>
      <w:r>
        <w:rPr>
          <w:bCs/>
          <w:b/>
        </w:rPr>
        <w:t xml:space="preserve">Mason</w:t>
      </w:r>
      <w:r>
        <w:t xml:space="preserve"> </w:t>
      </w:r>
      <w:r>
        <w:t xml:space="preserve">projects must incorporate eco-friendly practices, including the use of recycled aggregate in concrete blocks and low-carbon cement alternatives. The project team is advised to prioritize suppliers who can provide Environmental Product Declarations (EPDs) for all masonry materials sourced within the</w:t>
      </w:r>
      <w:r>
        <w:t xml:space="preserve"> </w:t>
      </w:r>
      <w:r>
        <w:rPr>
          <w:bCs/>
          <w:b/>
        </w:rPr>
        <w:t xml:space="preserve">Australia Sydney</w:t>
      </w:r>
      <w:r>
        <w:t xml:space="preserve"> </w:t>
      </w:r>
      <w:r>
        <w:t xml:space="preserve">region.</w:t>
      </w:r>
    </w:p>
    <w:bookmarkEnd w:id="23"/>
    <w:bookmarkEnd w:id="24"/>
    <w:bookmarkStart w:id="25" w:name="X3324535db4b118e4c8c406f0c85d27062766c5c"/>
    <w:p>
      <w:pPr>
        <w:pStyle w:val="Heading2"/>
      </w:pPr>
      <w:r>
        <w:t xml:space="preserve">4. Material Sourcing and Supply Chain Logistics</w:t>
      </w:r>
    </w:p>
    <w:p>
      <w:pPr>
        <w:pStyle w:val="FirstParagraph"/>
      </w:pPr>
      <w:r>
        <w:t xml:space="preserve">The success of any masonry project hinges on the quality and availability of materials. In</w:t>
      </w:r>
      <w:r>
        <w:t xml:space="preserve"> </w:t>
      </w:r>
      <w:r>
        <w:rPr>
          <w:bCs/>
          <w:b/>
        </w:rPr>
        <w:t xml:space="preserve">Australia Sydney</w:t>
      </w:r>
      <w:r>
        <w:t xml:space="preserve">, the supply chain for traditional sand-lime bricks, clay bricks, and natural stone is well-established but subject to global logistics fluctuations. Local quarries in regions such as the Blue Mountains and Central Coast provide high-quality sandstone, a material deeply rooted in Sydney’s architectural heritage. Utilizing locally sourced stone reduces transportation carbon footprints and supports regional economies—a key consideration for community-sensitive projects in Sydney.</w:t>
      </w:r>
      <w:r>
        <w:t xml:space="preserve"> </w:t>
      </w:r>
      <w:r>
        <w:t xml:space="preserve">For standard brickwork, major manufacturers like Boral and Bricks NSW dominate the market. However, project managers must anticipate lead times due to port congestion or raw material shortages. A robust supply chain strategy involves securing contracts with multiple suppliers to mitigate risk. Furthermore, the</w:t>
      </w:r>
      <w:r>
        <w:t xml:space="preserve"> </w:t>
      </w:r>
      <w:r>
        <w:rPr>
          <w:bCs/>
          <w:b/>
        </w:rPr>
        <w:t xml:space="preserve">Mason</w:t>
      </w:r>
      <w:r>
        <w:t xml:space="preserve"> </w:t>
      </w:r>
      <w:r>
        <w:t xml:space="preserve">team must conduct rigorous site inspections upon material delivery to ensure that blocks and bricks are free from cracks, chemical efflorescence, or dimensional inconsistencies that could compromise the final structure.</w:t>
      </w:r>
    </w:p>
    <w:bookmarkEnd w:id="25"/>
    <w:bookmarkStart w:id="28" w:name="Xb74722bd7843a75d7571125b0778e09f3a3cc78"/>
    <w:p>
      <w:pPr>
        <w:pStyle w:val="Heading2"/>
      </w:pPr>
      <w:r>
        <w:t xml:space="preserve">5. Technical Execution and Craftsmanship Standards</w:t>
      </w:r>
    </w:p>
    <w:p>
      <w:pPr>
        <w:pStyle w:val="FirstParagraph"/>
      </w:pPr>
      <w:r>
        <w:t xml:space="preserve">The core of this report addresses the practical execution of masonry work. In</w:t>
      </w:r>
      <w:r>
        <w:t xml:space="preserve"> </w:t>
      </w:r>
      <w:r>
        <w:rPr>
          <w:bCs/>
          <w:b/>
        </w:rPr>
        <w:t xml:space="preserve">Australia Sydney</w:t>
      </w:r>
      <w:r>
        <w:t xml:space="preserve">, the climate presents specific challenges, including high humidity and salt spray in coastal suburbs like Bondi and Manly. Therefore, mortar mix designs must be carefully calibrated to resist moisture ingress while allowing for thermal expansion.</w:t>
      </w:r>
    </w:p>
    <w:bookmarkStart w:id="26" w:name="heritage-restoration"/>
    <w:p>
      <w:pPr>
        <w:pStyle w:val="Heading3"/>
      </w:pPr>
      <w:r>
        <w:t xml:space="preserve">5.1 Heritage Restoration</w:t>
      </w:r>
    </w:p>
    <w:p>
      <w:pPr>
        <w:pStyle w:val="FirstParagraph"/>
      </w:pPr>
      <w:r>
        <w:t xml:space="preserve">A significant portion of masonry work in Sydney involves the restoration of heritage-listed properties. Here, the skill of the</w:t>
      </w:r>
      <w:r>
        <w:t xml:space="preserve"> </w:t>
      </w:r>
      <w:r>
        <w:rPr>
          <w:bCs/>
          <w:b/>
        </w:rPr>
        <w:t xml:space="preserve">Mason</w:t>
      </w:r>
      <w:r>
        <w:t xml:space="preserve"> </w:t>
      </w:r>
      <w:r>
        <w:t xml:space="preserve">is tested to its limits. Repointing old lime-mortar joints with modern Portland cement can cause irreversible damage to historic sandstone and brickwork due to differing hardness and permeability rates. This report mandates that all heritage masonry work must be overseen by specialists trained in traditional lime mortaring techniques, ensuring the preservation of Sydney’s unique architectural character.</w:t>
      </w:r>
    </w:p>
    <w:bookmarkEnd w:id="26"/>
    <w:bookmarkStart w:id="27" w:name="structural-integrity-and-seismic-design"/>
    <w:p>
      <w:pPr>
        <w:pStyle w:val="Heading3"/>
      </w:pPr>
      <w:r>
        <w:t xml:space="preserve">5.2 Structural Integrity and Seismic Design</w:t>
      </w:r>
    </w:p>
    <w:p>
      <w:pPr>
        <w:pStyle w:val="FirstParagraph"/>
      </w:pPr>
      <w:r>
        <w:t xml:space="preserve">While Australia is not prone to frequent earthquakes compared to other regions, Sydney has experienced moderate seismic events. Masonry structures must be designed with adequate reinforcement, including steel rebar in cavity walls and bond beams at floor levels. The</w:t>
      </w:r>
      <w:r>
        <w:t xml:space="preserve"> </w:t>
      </w:r>
      <w:r>
        <w:rPr>
          <w:bCs/>
          <w:b/>
        </w:rPr>
        <w:t xml:space="preserve">Mason</w:t>
      </w:r>
      <w:r>
        <w:t xml:space="preserve"> </w:t>
      </w:r>
      <w:r>
        <w:t xml:space="preserve">must collaborate closely with structural engineers to ensure that tie-wires and anchors are correctly embedded within concrete slabs and footings, adhering strictly to AS 3700 (Masonry Structures) standards.</w:t>
      </w:r>
    </w:p>
    <w:bookmarkEnd w:id="27"/>
    <w:bookmarkEnd w:id="28"/>
    <w:bookmarkStart w:id="29" w:name="labor-safety-and-training"/>
    <w:p>
      <w:pPr>
        <w:pStyle w:val="Heading2"/>
      </w:pPr>
      <w:r>
        <w:t xml:space="preserve">6. Labor, Safety, and Training</w:t>
      </w:r>
    </w:p>
    <w:p>
      <w:pPr>
        <w:pStyle w:val="FirstParagraph"/>
      </w:pPr>
      <w:r>
        <w:t xml:space="preserve">The construction industry in</w:t>
      </w:r>
      <w:r>
        <w:t xml:space="preserve"> </w:t>
      </w:r>
      <w:r>
        <w:rPr>
          <w:bCs/>
          <w:b/>
        </w:rPr>
        <w:t xml:space="preserve">Australia Sydney</w:t>
      </w:r>
      <w:r>
        <w:t xml:space="preserve"> </w:t>
      </w:r>
      <w:r>
        <w:t xml:space="preserve">is heavily regulated regarding worker health and safety. Compliance with WorkCover NSW regulations is non-negotiable. All</w:t>
      </w:r>
      <w:r>
        <w:t xml:space="preserve"> </w:t>
      </w:r>
      <w:r>
        <w:rPr>
          <w:bCs/>
          <w:b/>
        </w:rPr>
        <w:t xml:space="preserve">Mason</w:t>
      </w:r>
      <w:r>
        <w:t xml:space="preserve"> </w:t>
      </w:r>
      <w:r>
        <w:t xml:space="preserve">personnel must hold valid White Cards (Construction Induction Certificates) and specialized training for working at heights, especially when constructing high walls or façade cladding on multi-story buildings in the CBD.</w:t>
      </w:r>
      <w:r>
        <w:t xml:space="preserve"> </w:t>
      </w:r>
      <w:r>
        <w:t xml:space="preserve">Furthermore, the physical demands of masonry work require a healthy workforce to prevent musculoskeletal injuries. Projects should implement ergonomic assessments and mandatory rest breaks. Additionally, there is a growing trend toward upskilling migrant workers and apprentices to address labor shortages in Sydney’s trade sectors. Investing in training programs ensures that the</w:t>
      </w:r>
      <w:r>
        <w:t xml:space="preserve"> </w:t>
      </w:r>
      <w:r>
        <w:rPr>
          <w:bCs/>
          <w:b/>
        </w:rPr>
        <w:t xml:space="preserve">Mason</w:t>
      </w:r>
      <w:r>
        <w:t xml:space="preserve"> </w:t>
      </w:r>
      <w:r>
        <w:t xml:space="preserve">workforce remains competent, efficient, and adaptable to new technologies such as automated bricklaying robots, which are beginning to enter the Australian market.</w:t>
      </w:r>
    </w:p>
    <w:bookmarkEnd w:id="29"/>
    <w:bookmarkStart w:id="30" w:name="conclusion"/>
    <w:p>
      <w:pPr>
        <w:pStyle w:val="Heading2"/>
      </w:pPr>
      <w:r>
        <w:t xml:space="preserve">7. Conclusion</w:t>
      </w:r>
    </w:p>
    <w:p>
      <w:pPr>
        <w:pStyle w:val="FirstParagraph"/>
      </w:pPr>
      <w:r>
        <w:t xml:space="preserve">In conclusion, delivering successful masonry projects in</w:t>
      </w:r>
      <w:r>
        <w:t xml:space="preserve"> </w:t>
      </w:r>
      <w:r>
        <w:rPr>
          <w:bCs/>
          <w:b/>
        </w:rPr>
        <w:t xml:space="preserve">Australia Sydney</w:t>
      </w:r>
      <w:r>
        <w:t xml:space="preserve"> </w:t>
      </w:r>
      <w:r>
        <w:t xml:space="preserve">requires a holistic approach that integrates regulatory compliance, technical excellence, and sustainable practices. The role of the</w:t>
      </w:r>
      <w:r>
        <w:t xml:space="preserve"> </w:t>
      </w:r>
      <w:r>
        <w:rPr>
          <w:bCs/>
          <w:b/>
        </w:rPr>
        <w:t xml:space="preserve">Mason</w:t>
      </w:r>
      <w:r>
        <w:t xml:space="preserve"> </w:t>
      </w:r>
      <w:r>
        <w:t xml:space="preserve">is central to this process, serving as the bridge between architectural design and physical reality. By respecting local materials, adhering to strict heritage guidelines where applicable, and prioritizing worker safety and training, construction firms can thrive in Sydney’s competitive market. This report serves as a foundational guide for stakeholders aiming to achieve excellence in masonry construction within the vibrant urban landscape of Sydney. Future phases of this project will focus on cost-benefit analyses of automated masonry technologies versus traditional hand-laying methods to further optimize efficiency and quality assurance.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Services in Australia Sydney</dc:title>
  <dc:creator/>
  <dc:language>en</dc:language>
  <cp:keywords/>
  <dcterms:created xsi:type="dcterms:W3CDTF">2026-07-29T15:45:34Z</dcterms:created>
  <dcterms:modified xsi:type="dcterms:W3CDTF">2026-07-29T15:45:34Z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