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Initiative</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0" w:name="X0042369f8200148120aa4217a333af32ca2da2d"/>
    <w:p>
      <w:pPr>
        <w:pStyle w:val="Heading1"/>
      </w:pPr>
      <w:r>
        <w:t xml:space="preserve">Project Report: Mason Initiative in Colombia Bogotá</w:t>
      </w:r>
    </w:p>
    <w:p>
      <w:pPr>
        <w:pStyle w:val="FirstParagraph"/>
      </w:pPr>
      <w:r>
        <w:rPr>
          <w:bCs/>
          <w:b/>
        </w:rPr>
        <w:t xml:space="preserve">Date:</w:t>
      </w:r>
    </w:p>
    <w:p>
      <w:pPr>
        <w:pStyle w:val="BodyText"/>
      </w:pPr>
      <w:r>
        <w:t xml:space="preserve">[Date]</w:t>
      </w:r>
    </w:p>
    <w:p>
      <w:pPr>
        <w:pStyle w:val="BodyText"/>
      </w:pPr>
      <w:r>
        <w:rPr>
          <w:bCs/>
          <w:b/>
        </w:rPr>
        <w:t xml:space="preserve">Prepared For:</w:t>
      </w:r>
    </w:p>
    <w:p>
      <w:pPr>
        <w:pStyle w:val="BodyText"/>
      </w:pPr>
      <w:r>
        <w:t xml:space="preserve">[Stakeholders/Management]</w:t>
      </w:r>
    </w:p>
    <w:bookmarkEnd w:id="20"/>
    <w:bookmarkStart w:id="21" w:name="executive-summary"/>
    <w:p>
      <w:pPr>
        <w:pStyle w:val="Heading2"/>
      </w:pPr>
      <w:r>
        <w:t xml:space="preserve">1. Executive Summary</w:t>
      </w:r>
    </w:p>
    <w:p>
      <w:pPr>
        <w:pStyle w:val="FirstParagraph"/>
      </w:pPr>
      <w:r>
        <w:t xml:space="preserve">This report outlines the strategic implementation of the Mason Initiative within Colombia Bogotá, emphasizing its potential to address critical infrastructure needs. The project aims to integrate sustainable construction practices into urban development projects in Colombia Bogotá, focusing on efficiency and community impact.</w:t>
      </w:r>
    </w:p>
    <w:bookmarkEnd w:id="21"/>
    <w:bookmarkStart w:id="22" w:name="project-background"/>
    <w:p>
      <w:pPr>
        <w:pStyle w:val="Heading2"/>
      </w:pPr>
      <w:r>
        <w:t xml:space="preserve">2. Project Background</w:t>
      </w:r>
    </w:p>
    <w:p>
      <w:pPr>
        <w:pStyle w:val="FirstParagraph"/>
      </w:pPr>
      <w:r>
        <w:t xml:space="preserve">Mason was identified as a key partner due to its expertise in sustainable materials. Colombia Bogotá presents unique challenges regarding rapid urbanization and environmental sustainability. By aligning Mason's capabilities with local needs, we aim to create a model for future developments across Colombia Bogotá.</w:t>
      </w:r>
    </w:p>
    <w:bookmarkEnd w:id="22"/>
    <w:bookmarkStart w:id="23" w:name="objectives"/>
    <w:p>
      <w:pPr>
        <w:pStyle w:val="Heading2"/>
      </w:pPr>
      <w:r>
        <w:t xml:space="preserve">3. Objectives</w:t>
      </w:r>
    </w:p>
    <w:p>
      <w:pPr>
        <w:pStyle w:val="FirstParagraph"/>
      </w:pPr>
      <w:r>
        <w:t xml:space="preserve">The primary objectives of the Mason Initiative in Colombia Bogotá are:</w:t>
      </w:r>
    </w:p>
    <w:p>
      <w:pPr>
        <w:numPr>
          <w:ilvl w:val="0"/>
          <w:numId w:val="1001"/>
        </w:numPr>
        <w:pStyle w:val="Compact"/>
      </w:pPr>
      <w:r>
        <w:t xml:space="preserve">To reduce construction waste by 30%.</w:t>
      </w:r>
    </w:p>
    <w:p>
      <w:pPr>
        <w:numPr>
          <w:ilvl w:val="0"/>
          <w:numId w:val="1001"/>
        </w:numPr>
        <w:pStyle w:val="Compact"/>
      </w:pPr>
      <w:r>
        <w:t xml:space="preserve">To enhance durability structures suitable for Colombia Bogotá's climate.</w:t>
      </w:r>
    </w:p>
    <w:p>
      <w:pPr>
        <w:numPr>
          <w:ilvl w:val="0"/>
          <w:numId w:val="1001"/>
        </w:numPr>
        <w:pStyle w:val="Compact"/>
      </w:pPr>
      <w:r>
        <w:t xml:space="preserve">To provide training programs for local workers in Colombia Bogotá on Mason techniques.</w:t>
      </w:r>
    </w:p>
    <w:bookmarkEnd w:id="23"/>
    <w:bookmarkStart w:id="24" w:name="methodology"/>
    <w:p>
      <w:pPr>
        <w:pStyle w:val="Heading2"/>
      </w:pPr>
      <w:r>
        <w:t xml:space="preserve">4. Methodology</w:t>
      </w:r>
    </w:p>
    <w:p>
      <w:pPr>
        <w:pStyle w:val="FirstParagraph"/>
      </w:pPr>
      <w:r>
        <w:t xml:space="preserve">The implementation of Mason in Colombia Bogotá involves a phased approach. Phase one includes site assessment and material sourcing within Colombia Bogotá. Phase two focuses on pilot projects demonstrating Mason's effectiveness in local conditions specific to Colombia Bogotá.</w:t>
      </w:r>
    </w:p>
    <w:bookmarkEnd w:id="24"/>
    <w:bookmarkStart w:id="25" w:name="expected-outcomes"/>
    <w:p>
      <w:pPr>
        <w:pStyle w:val="Heading2"/>
      </w:pPr>
      <w:r>
        <w:t xml:space="preserve">5. Expected Outcomes</w:t>
      </w:r>
    </w:p>
    <w:p>
      <w:pPr>
        <w:pStyle w:val="FirstParagraph"/>
      </w:pPr>
      <w:r>
        <w:t xml:space="preserve">Successful integration of Mason in Colombia Bogotá will lead to significant improvements in building longevity and cost-efficiency. Furthermore, it sets a precedent for eco-friendly construction practices across Colombia Bogotá, potentially influencing regional policies related to sustainable urban planning.</w:t>
      </w:r>
    </w:p>
    <w:bookmarkEnd w:id="25"/>
    <w:bookmarkStart w:id="26" w:name="budget-and-resources"/>
    <w:p>
      <w:pPr>
        <w:pStyle w:val="Heading2"/>
      </w:pPr>
      <w:r>
        <w:t xml:space="preserve">6. Budget and Resources</w:t>
      </w:r>
    </w:p>
    <w:p>
      <w:pPr>
        <w:pStyle w:val="FirstParagraph"/>
      </w:pPr>
      <w:r>
        <w:t xml:space="preserve">Financial allocation for the Mason Initiative in Colombia Bogotá includes costs for materials, labor, and training. Detailed budget breakdowns are provided below:</w:t>
      </w:r>
    </w:p>
    <w:p>
      <w:pPr>
        <w:pStyle w:val="BodyText"/>
      </w:pPr>
      <w:r>
        <w:t xml:space="preserve">Item</w:t>
      </w:r>
    </w:p>
    <w:bookmarkEnd w:id="26"/>
    <w:p>
      <w:pPr>
        <w:pStyle w:val="BodyText"/>
      </w:pPr>
      <w:r>
        <w:t xml:space="preserve">Description</w:t>
      </w:r>
    </w:p>
    <w:p>
      <w:pPr>
        <w:pStyle w:val="BodyText"/>
      </w:pPr>
      <w:r>
        <w:t xml:space="preserve">Cost (COP)</w:t>
      </w:r>
    </w:p>
    <w:p>
      <w:pPr>
        <w:pStyle w:val="BodyText"/>
      </w:pPr>
      <w:r>
        <w:t xml:space="preserve">Item</w:t>
      </w:r>
    </w:p>
    <w:p>
      <w:pPr>
        <w:pStyle w:val="BodyText"/>
      </w:pPr>
      <w:r>
        <w:t xml:space="preserve">Description</w:t>
      </w:r>
    </w:p>
    <w:p>
      <w:pPr>
        <w:pStyle w:val="BodyText"/>
      </w:pPr>
      <w:r>
        <w:t xml:space="preserve">Cost (COP)</w:t>
      </w:r>
    </w:p>
    <w:p>
      <w:pPr>
        <w:pStyle w:val="BodyText"/>
      </w:pPr>
      <w:r>
        <w:t xml:space="preserve">Masonry Materials</w:t>
      </w:r>
    </w:p>
    <w:p>
      <w:pPr>
        <w:pStyle w:val="BodyText"/>
      </w:pPr>
      <w:r>
        <w:t xml:space="preserve">Sourced locally in Colombia Bogotá</w:t>
      </w:r>
    </w:p>
    <w:bookmarkStart w:id="27" w:name="timeline"/>
    <w:p>
      <w:pPr>
        <w:pStyle w:val="Heading2"/>
      </w:pPr>
      <w:r>
        <w:t xml:space="preserve">7. Timeline</w:t>
      </w:r>
    </w:p>
    <w:p>
      <w:pPr>
        <w:pStyle w:val="FirstParagraph"/>
      </w:pPr>
      <w:r>
        <w:t xml:space="preserve">The timeline for the Mason Initiative in Colombia Bogotá is structured as follows:</w:t>
      </w:r>
    </w:p>
    <w:p>
      <w:pPr>
        <w:numPr>
          <w:ilvl w:val="0"/>
          <w:numId w:val="1002"/>
        </w:numPr>
        <w:pStyle w:val="Compact"/>
      </w:pPr>
      <w:r>
        <w:rPr>
          <w:bCs/>
          <w:b/>
        </w:rPr>
        <w:t xml:space="preserve">Month 1-3:</w:t>
      </w:r>
    </w:p>
    <w:p>
      <w:pPr>
        <w:numPr>
          <w:ilvl w:val="0"/>
          <w:numId w:val="1000"/>
        </w:numPr>
        <w:pStyle w:val="Compact"/>
      </w:pPr>
      <w:r>
        <w:t xml:space="preserve">Planning and Material Sourcing in Colombia Bogotá.</w:t>
      </w:r>
    </w:p>
    <w:p>
      <w:pPr>
        <w:numPr>
          <w:ilvl w:val="0"/>
          <w:numId w:val="1002"/>
        </w:numPr>
        <w:pStyle w:val="Compact"/>
      </w:pPr>
      <w:r>
        <w:rPr>
          <w:bCs/>
          <w:b/>
        </w:rPr>
        <w:t xml:space="preserve">Month 4-6:</w:t>
      </w:r>
    </w:p>
    <w:p>
      <w:pPr>
        <w:numPr>
          <w:ilvl w:val="0"/>
          <w:numId w:val="1000"/>
        </w:numPr>
        <w:pStyle w:val="Compact"/>
      </w:pPr>
      <w:r>
        <w:t xml:space="preserve">Pilot Project Execution in Colombia Bogotá.</w:t>
      </w:r>
    </w:p>
    <w:p>
      <w:pPr>
        <w:numPr>
          <w:ilvl w:val="0"/>
          <w:numId w:val="1002"/>
        </w:numPr>
        <w:pStyle w:val="Compact"/>
      </w:pPr>
      <w:r>
        <w:rPr>
          <w:bCs/>
          <w:b/>
        </w:rPr>
        <w:t xml:space="preserve">Month 7-12:</w:t>
      </w:r>
    </w:p>
    <w:p>
      <w:pPr>
        <w:numPr>
          <w:ilvl w:val="0"/>
          <w:numId w:val="1000"/>
        </w:numPr>
        <w:pStyle w:val="Compact"/>
      </w:pPr>
      <w:r>
        <w:t xml:space="preserve">Evaluation and Expansion across Colombia Bogotá.</w:t>
      </w:r>
    </w:p>
    <w:bookmarkEnd w:id="27"/>
    <w:bookmarkStart w:id="28" w:name="risk-management"/>
    <w:p>
      <w:pPr>
        <w:pStyle w:val="Heading2"/>
      </w:pPr>
      <w:r>
        <w:t xml:space="preserve">8. Risk Management</w:t>
      </w:r>
    </w:p>
    <w:p>
      <w:pPr>
        <w:pStyle w:val="FirstParagraph"/>
      </w:pPr>
      <w:r>
        <w:t xml:space="preserve">Potential risks include supply chain disruptions in Colombia Bogotá and regulatory changes affecting construction projects. Mitigation strategies involve diversifying suppliers within Colombia Bogotá and maintaining close communication with local authorities in Colombia Bogotá regarding Mason-related permits.</w:t>
      </w:r>
    </w:p>
    <w:bookmarkEnd w:id="28"/>
    <w:bookmarkStart w:id="29" w:name="conclusion"/>
    <w:p>
      <w:pPr>
        <w:pStyle w:val="Heading2"/>
      </w:pPr>
      <w:r>
        <w:t xml:space="preserve">9. Conclusion</w:t>
      </w:r>
    </w:p>
    <w:p>
      <w:pPr>
        <w:pStyle w:val="FirstParagraph"/>
      </w:pPr>
      <w:r>
        <w:t xml:space="preserve">The Mason Initiative represents a significant opportunity to enhance construction standards in Colombia Bogotá. By leveraging Mason's expertise, we can deliver impactful projects that benefit the community of Colombia Bogotá while promoting sustainability.</w:t>
      </w:r>
    </w:p>
    <w:bookmarkEnd w:id="29"/>
    <w:bookmarkStart w:id="30" w:name="recommendations"/>
    <w:p>
      <w:pPr>
        <w:pStyle w:val="Heading2"/>
      </w:pPr>
      <w:r>
        <w:t xml:space="preserve">10. Recommendations</w:t>
      </w:r>
    </w:p>
    <w:p>
      <w:pPr>
        <w:pStyle w:val="FirstParagraph"/>
      </w:pPr>
      <w:r>
        <w:t xml:space="preserve">It is recommended to proceed immediately with the pilot phase of the Mason Initiative in Colombia Bogotá. Continuous monitoring and adaptation to local conditions in Colombia Bogotá will ensure long-term success.</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Initiative in Colombia Bogotá</dc:title>
  <dc:creator/>
  <dc:language>en</dc:language>
  <cp:keywords/>
  <dcterms:created xsi:type="dcterms:W3CDTF">2026-07-29T05:55:32Z</dcterms:created>
  <dcterms:modified xsi:type="dcterms:W3CDTF">2026-07-29T05:55:32Z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