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for</w:t>
      </w:r>
      <w:r>
        <w:t xml:space="preserve"> </w:t>
      </w:r>
      <w:r>
        <w:t xml:space="preserve">Ethiopia</w:t>
      </w:r>
      <w:r>
        <w:t xml:space="preserve"> </w:t>
      </w:r>
      <w:r>
        <w:t xml:space="preserve">Addis</w:t>
      </w:r>
      <w:r>
        <w:t xml:space="preserve"> </w:t>
      </w:r>
      <w:r>
        <w:t xml:space="preserve">Ababa</w:t>
      </w:r>
    </w:p>
    <w:bookmarkStart w:id="26" w:name="X73fa63aa31435511bb7c13fc2b25207c9df686c"/>
    <w:p>
      <w:pPr>
        <w:pStyle w:val="Heading1"/>
      </w:pPr>
      <w:r>
        <w:t xml:space="preserve">Mason Project Report for Ethiopia Addis Ababa</w:t>
      </w:r>
    </w:p>
    <w:p>
      <w:pPr>
        <w:pStyle w:val="FirstParagraph"/>
      </w:pPr>
      <w:r>
        <w:rPr>
          <w:bCs/>
          <w:b/>
        </w:rPr>
        <w:t xml:space="preserve">Date:</w:t>
      </w:r>
      <w:r>
        <w:t xml:space="preserve"> </w:t>
      </w:r>
      <w:r>
        <w:t xml:space="preserve">October 26, 2023</w:t>
      </w:r>
      <w:r>
        <w:br/>
      </w:r>
      <w:r>
        <w:rPr>
          <w:bCs/>
          <w:b/>
        </w:rPr>
        <w:t xml:space="preserve">To:</w:t>
      </w:r>
      <w:r>
        <w:t xml:space="preserve">The Stakeholders of the Urban Development Initiative</w:t>
      </w:r>
      <w:r>
        <w:br/>
      </w:r>
      <w:r>
        <w:rPr>
          <w:bCs/>
          <w:b/>
        </w:rPr>
        <w:t xml:space="preserve">From:</w:t>
      </w:r>
      <w:r>
        <w:t xml:space="preserve"> </w:t>
      </w:r>
      <w:r>
        <w:t xml:space="preserve">The Technical Committee on Construction Standards</w:t>
      </w:r>
      <w:r>
        <w:br/>
      </w:r>
      <w:r>
        <w:rPr>
          <w:iCs/>
          <w:i/>
        </w:rPr>
        <w:t xml:space="preserve">This document constitutes the formal Mason Project Report concerning the strategic construction and renovation initiatives in Ethiopia Addis Ababa.</w:t>
      </w:r>
    </w:p>
    <w:bookmarkStart w:id="20" w:name="introduction-and-contextual-background"/>
    <w:p>
      <w:pPr>
        <w:pStyle w:val="Heading2"/>
      </w:pPr>
      <w:r>
        <w:t xml:space="preserve">1. Introduction and Contextual Background</w:t>
      </w:r>
    </w:p>
    <w:p>
      <w:pPr>
        <w:pStyle w:val="FirstParagraph"/>
      </w:pPr>
      <w:r>
        <w:t xml:space="preserve">The city of Ethiopia Addis Ababa is experiencing an unprecedented phase of urban expansion and infrastructural modernization. As one of the fastest-growing capital cities in Africa, the demand for high-quality housing, commercial spaces, and public utilities has reached critical levels. Within this dynamic environment, the role of skilled labor becomes paramount to ensuring that development meets international safety standards while remaining economically viable for local residents. This</w:t>
      </w:r>
      <w:r>
        <w:t xml:space="preserve"> </w:t>
      </w:r>
      <w:r>
        <w:rPr>
          <w:bCs/>
          <w:b/>
        </w:rPr>
        <w:t xml:space="preserve">Mason</w:t>
      </w:r>
      <w:r>
        <w:t xml:space="preserve"> </w:t>
      </w:r>
      <w:r>
        <w:t xml:space="preserve">Project Report serves as a comprehensive analysis of current masonry practices, material sourcing challenges, and structural integrity protocols specifically tailored for the unique geological and climatic conditions found in Ethiopia Addis Ababa.</w:t>
      </w:r>
    </w:p>
    <w:p>
      <w:pPr>
        <w:pStyle w:val="BodyText"/>
      </w:pPr>
      <w:r>
        <w:t xml:space="preserve">The primary objective of this report is to evaluate the current state of masonry work across various pilot zones in Ethiopia Addis Ababa. By focusing on the technical expertise of individual Mason professionals, we aim to establish a benchmark for quality construction that can be replicated citywide. The intersection of traditional building methods with modern engineering requirements presents both opportunities and challenges in this region. Consequently, this document highlights the critical importance of adhering to rigorous standards for every Mason involved in these projects.</w:t>
      </w:r>
    </w:p>
    <w:bookmarkEnd w:id="20"/>
    <w:bookmarkStart w:id="21" w:name="methodology-and-scope-of-assessment"/>
    <w:p>
      <w:pPr>
        <w:pStyle w:val="Heading2"/>
      </w:pPr>
      <w:r>
        <w:t xml:space="preserve">2. Methodology and Scope of Assessment</w:t>
      </w:r>
    </w:p>
    <w:p>
      <w:pPr>
        <w:pStyle w:val="FirstParagraph"/>
      </w:pPr>
      <w:r>
        <w:t xml:space="preserve">The scope of this Mason Project Report covers a three-month period during which site visits were conducted across five major districts in Ethiopia Addis Ababa. The assessment focused on two primary categories: residential housing developments and public infrastructure projects such as schools and health centers. Data was collected through direct observation of construction sites, interviews with lead Mason supervisors, and material testing logs provided by local suppliers.</w:t>
      </w:r>
    </w:p>
    <w:p>
      <w:pPr>
        <w:pStyle w:val="BodyText"/>
      </w:pPr>
      <w:r>
        <w:t xml:space="preserve">We specifically analyzed the techniques employed by each Mason to ensure compliance with the Ethiopian Building Code Standards (EBCS). The evaluation criteria included mortar mixing ratios, brick laying precision, reinforcement integration for seismic resilience, and overall site safety management. Given that Ethiopia Addis Ababa is situated in a seismically active zone, the structural capabilities of every Mason were scrutinized with particular attention to earthquake-resistant design principles.</w:t>
      </w:r>
    </w:p>
    <w:bookmarkEnd w:id="21"/>
    <w:bookmarkStart w:id="22" w:name="X80465f3afb8cf53573a25550a71e3e6dda20a08"/>
    <w:p>
      <w:pPr>
        <w:pStyle w:val="Heading2"/>
      </w:pPr>
      <w:r>
        <w:t xml:space="preserve">3. Analysis of Mason Workforce and Technical Standards</w:t>
      </w:r>
    </w:p>
    <w:p>
      <w:pPr>
        <w:pStyle w:val="FirstParagraph"/>
      </w:pPr>
      <w:r>
        <w:t xml:space="preserve">A significant portion of this report is dedicated to the assessment of the Mason workforce. Our findings indicate that while there is a high volume of labor available in Ethiopia Addis Ababa, there is a notable disparity in skill levels among different groups of Mason operators. In several key development zones, we observed that experienced Mason professionals who are well-versed in modern concrete block and reinforced brick techniques are yielding superior structural outcomes compared to those relying solely on traditional mud-brick or unstandardized stone methods.</w:t>
      </w:r>
    </w:p>
    <w:p>
      <w:pPr>
        <w:pStyle w:val="BodyText"/>
      </w:pPr>
      <w:r>
        <w:t xml:space="preserve">The report details how the integration of proper curing processes by a skilled Mason significantly enhances the durability of structures facing the intense solar radiation common in Ethiopia Addis Ababa. Furthermore, we note that projects overseen by certified Mason teams demonstrated fewer instances of cracking and structural settling over time. This correlation underscores the necessity for continued training and certification programs specifically targeted at enhancing the proficiency of each individual Mason involved in urban development.</w:t>
      </w:r>
    </w:p>
    <w:p>
      <w:pPr>
        <w:pStyle w:val="BodyText"/>
      </w:pPr>
      <w:r>
        <w:t xml:space="preserve">Additionally, the report highlights a critical gap in knowledge regarding modern mortar additives. In many sites within Ethiopia Addis Ababa, traditional sand-and-cement mixes are used without proper plasticizers or waterproofing agents. This oversight often leads to premature deterioration of facades and internal dampness issues. The recommended solution involves specialized workshops where Master Masons can mentor junior workers on advanced mixing techniques that withstand the specific humidity and temperature fluctuations of the region.</w:t>
      </w:r>
    </w:p>
    <w:bookmarkEnd w:id="22"/>
    <w:bookmarkStart w:id="23" w:name="X3324535db4b118e4c8c406f0c85d27062766c5c"/>
    <w:p>
      <w:pPr>
        <w:pStyle w:val="Heading2"/>
      </w:pPr>
      <w:r>
        <w:t xml:space="preserve">4. Material Sourcing and Supply Chain Logistics</w:t>
      </w:r>
    </w:p>
    <w:p>
      <w:pPr>
        <w:pStyle w:val="FirstParagraph"/>
      </w:pPr>
      <w:r>
        <w:t xml:space="preserve">The efficiency of any construction project in Ethiopia Addis Ababa is heavily dependent on the timely availability of high-quality materials. This section of the Mason Project Report examines the supply chain logistics for bricks, cement, aggregate, and steel reinforcement bars. We found that local quarries around Ethiopia Addis Ababa are capable of producing sufficient quantities of stone and gravel; however, consistency in size and quality varies significantly.</w:t>
      </w:r>
    </w:p>
    <w:p>
      <w:pPr>
        <w:pStyle w:val="BodyText"/>
      </w:pPr>
      <w:r>
        <w:t xml:space="preserve">The report identifies a strong preference among many Mason contractors for imported cement brands due to perceived higher reliability. However, this reliance increases costs and exposes projects to currency fluctuation risks. To mitigate these issues, the report proposes partnerships with local Ethiopian cement manufacturers to ensure a stable supply chain while supporting the domestic economy. It is crucial that every Mason on site is trained in handling these specific local material variants correctly, as improper application can negate even the highest quality of raw materials.</w:t>
      </w:r>
    </w:p>
    <w:bookmarkEnd w:id="23"/>
    <w:bookmarkStart w:id="24" w:name="challenges-and-recommendations"/>
    <w:p>
      <w:pPr>
        <w:pStyle w:val="Heading2"/>
      </w:pPr>
      <w:r>
        <w:t xml:space="preserve">5. Challenges and Recommendations</w:t>
      </w:r>
    </w:p>
    <w:p>
      <w:pPr>
        <w:pStyle w:val="FirstParagraph"/>
      </w:pPr>
      <w:r>
        <w:t xml:space="preserve">The primary challenge identified in this Mason Project Report is the rapid pace of construction often prioritized over meticulous craftsmanship. In Ethiopia Addis Ababa, developers frequently rush projects to meet market demand, leading to corners being cut in masonry work. This trend poses significant long-term risks to building safety and longevity. To address this, we recommend implementing stricter quality assurance checkpoints that require sign-off from senior Mason engineers before proceeding to subsequent construction phases.</w:t>
      </w:r>
    </w:p>
    <w:p>
      <w:pPr>
        <w:pStyle w:val="BodyText"/>
      </w:pPr>
      <w:r>
        <w:t xml:space="preserve">Another challenge is the lack of standardized tools among smaller contractors in Ethiopia Addis Ababa. Many Mason teams still rely on outdated manual tools which reduce precision and increase physical strain. The report recommends subsidies or loans for small enterprises to upgrade their toolkit, thereby improving the overall quality of masonry work across the city.</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Mason Project Report</w:t>
      </w:r>
      <w:r>
        <w:t xml:space="preserve"> </w:t>
      </w:r>
      <w:r>
        <w:t xml:space="preserve">affirms that the future of sustainable urban development in Ethiopia Addis Ababa rests heavily on the professionalism and technical skill of its Mason workforce. By investing in training, standardizing material usage, and enforcing rigorous quality control measures, we can ensure that the growing infrastructure of Ethiopia Addis Ababa is not only expansive but also safe, durable, and resilient. It is our firm recommendation that all stakeholders prioritize the elevation of Mason standards as a central pillar of their development strategies moving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for Ethiopia Addis Ababa</dc:title>
  <dc:creator/>
  <dc:language>en</dc:language>
  <cp:keywords/>
  <dcterms:created xsi:type="dcterms:W3CDTF">2026-07-29T15:44:54Z</dcterms:created>
  <dcterms:modified xsi:type="dcterms:W3CDTF">2026-07-29T15:44:54Z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