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France</w:t>
      </w:r>
      <w:r>
        <w:t xml:space="preserve"> </w:t>
      </w:r>
      <w:r>
        <w:t xml:space="preserve">Lyon</w:t>
      </w:r>
    </w:p>
    <w:bookmarkStart w:id="26" w:name="Xbaada230d437e34a4e005d3f61c74c28f18f78d"/>
    <w:p>
      <w:pPr>
        <w:pStyle w:val="Heading1"/>
      </w:pPr>
      <w:r>
        <w:t xml:space="preserve">Strategic Project Report: The Mason Initiative in France Lyon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and Stakeholders</w:t>
      </w:r>
      <w:r>
        <w:br/>
      </w:r>
      <w:r>
        <w:rPr>
          <w:bCs/>
          <w:b/>
        </w:rPr>
        <w:t xml:space="preserve">Project Management Office</w:t>
      </w: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operational challenges, and future outlook of the Mason initiative within the dynamic economic and cultural landscape of France Lyon. As urban centers across Europe face increasing pressure to modernize infrastructure while preserving historical integrity, this project stands at the forefront of sustainable development. The Mason framework provides a robust model for integrating traditional craftsmanship with contemporary engineering solutions. By focusing on the specific context of France Lyon, this report highlights how the Mason methodology addresses local regulatory requirements, environmental standards, and community expectations. The successful execution of Mason in this region is not merely a construction endeavor but a testament to adaptive project management that respects both heritage and innovation.</w:t>
      </w:r>
    </w:p>
    <w:bookmarkEnd w:id="20"/>
    <w:bookmarkStart w:id="21" w:name="project-background-and-context"/>
    <w:p>
      <w:pPr>
        <w:pStyle w:val="Heading2"/>
      </w:pPr>
      <w:r>
        <w:t xml:space="preserve">2. Project Background and Context</w:t>
      </w:r>
    </w:p>
    <w:p>
      <w:pPr>
        <w:pStyle w:val="FirstParagraph"/>
      </w:pPr>
      <w:r>
        <w:t xml:space="preserve">France Lyon has long been recognized as the capital of gastronomy and the historical heart of the silk industry, but it is increasingly positioning itself as a hub for green technology and urban renewal. The decision to deploy the Mason project in this specific location was driven by several key factors. First, Lyon’s dense urban fabric requires construction methods that minimize disruption to daily life and traffic flow. Second, there is a significant demand for high-quality, durable building materials that can withstand the climatic variations of southeastern France while meeting stringent energy efficiency codes set by the European Union.</w:t>
      </w:r>
      <w:r>
        <w:t xml:space="preserve"> </w:t>
      </w:r>
      <w:r>
        <w:t xml:space="preserve">The Mason initiative was selected due to its modular approach and its emphasis on sustainable sourcing. Unlike traditional construction methods that generate significant waste, Mason utilizes pre-fabricated components that are assembled on-site with precision. This reduces noise pollution, dust emissions, and overall project timelines. Furthermore, the choice of France Lyon as a pilot site allows stakeholders to test the scalability of Mason in a mid-sized European metropolis before expanding to larger markets such as Paris or international hubs. The cultural appreciation for artisanal quality in Lyon aligns perfectly with the core values of Mason, which prioritizes structural integrity and aesthetic coherence.</w:t>
      </w:r>
    </w:p>
    <w:bookmarkEnd w:id="21"/>
    <w:bookmarkStart w:id="22" w:name="strategic-objectives"/>
    <w:p>
      <w:pPr>
        <w:pStyle w:val="Heading2"/>
      </w:pPr>
      <w:r>
        <w:t xml:space="preserve">3. Strategic Objectives</w:t>
      </w:r>
    </w:p>
    <w:p>
      <w:pPr>
        <w:pStyle w:val="FirstParagraph"/>
      </w:pPr>
      <w:r>
        <w:t xml:space="preserve">The primary objectives of the Mason project in France Lyon are multifaceted, aiming to deliver tangible benefits to developers, residents, and the environment.</w:t>
      </w:r>
      <w:r>
        <w:t xml:space="preserve"> </w:t>
      </w:r>
      <w:r>
        <w:t xml:space="preserve">Firstly, efficiency is paramount. By leveraging advanced logistics and automated assembly processes inherent to the Mason system, we aim to reduce construction time by at least thirty percent compared to conventional methods. This speed-to-market advantage is crucial in France Lyon’s competitive real estate sector, where rapid deployment can significantly impact return on investment.</w:t>
      </w:r>
      <w:r>
        <w:t xml:space="preserve"> </w:t>
      </w:r>
      <w:r>
        <w:t xml:space="preserve">Secondly, sustainability is a core pillar of Mason. The project adheres to strict carbon footprint reduction targets. This includes the use of recycled materials in the production phase and optimizing thermal insulation properties to lower energy consumption for heating and cooling within the finished structures. In France Lyon, where environmental consciousness is high among the population, this aspect serves as a powerful marketing tool and a regulatory compliance necessity.</w:t>
      </w:r>
      <w:r>
        <w:t xml:space="preserve"> </w:t>
      </w:r>
      <w:r>
        <w:t xml:space="preserve">Thirdly, community integration is essential. The Mason project aims to foster positive relations with local communities through transparent communication and minimal physical disruption. This involves coordinating closely with municipal authorities in France Lyon to ensure that traffic diversions and noise restrictions are strictly followed, thereby maintaining goodwill among residents who may otherwise be negatively impacted by construction activities.</w:t>
      </w:r>
    </w:p>
    <w:bookmarkEnd w:id="22"/>
    <w:bookmarkStart w:id="23" w:name="operational-implementation-challenges"/>
    <w:p>
      <w:pPr>
        <w:pStyle w:val="Heading2"/>
      </w:pPr>
      <w:r>
        <w:t xml:space="preserve">4. Operational Implementation Challenges</w:t>
      </w:r>
    </w:p>
    <w:p>
      <w:pPr>
        <w:pStyle w:val="FirstParagraph"/>
      </w:pPr>
      <w:r>
        <w:t xml:space="preserve">Despite the clear advantages, implementing Mason in France Lyon has presented unique challenges that require careful management. One significant hurdle is the logistical complexity of delivering prefabricated components into the historic city center where street widths are narrow and parking space for heavy machinery is limited. This necessitates a highly coordinated just-in-time delivery schedule, requiring precise communication between suppliers, transporters, and on-site supervisors.</w:t>
      </w:r>
      <w:r>
        <w:t xml:space="preserve"> </w:t>
      </w:r>
      <w:r>
        <w:t xml:space="preserve">Additionally, adapting to local building codes and architectural aesthetics has required extensive collaboration with French engineering firms and heritage consultants. While Mason offers modern solutions, the finished structures must respect the visual language of Lyon’s architecture. This has involved customizing certain exterior finishes to blend seamlessly with surrounding limestone facades, a detail that adds complexity but ultimately enhances social acceptance of the project.</w:t>
      </w:r>
      <w:r>
        <w:t xml:space="preserve"> </w:t>
      </w:r>
      <w:r>
        <w:t xml:space="preserve">Furthermore, workforce training has been critical. Local labor markets in France Lyon are accustomed to traditional building techniques. Therefore, an intensive training program was launched to upskill local contractors and masons on the specific protocols required for Mason assembly. This investment in human capital not only ensures quality control but also creates long-term employment opportunities within the region, aligning with broader economic development goals of France Lyon.</w:t>
      </w:r>
    </w:p>
    <w:bookmarkEnd w:id="23"/>
    <w:bookmarkStart w:id="24" w:name="X3e08611d4e656f9820afec54ef7a59604bf678b"/>
    <w:p>
      <w:pPr>
        <w:pStyle w:val="Heading2"/>
      </w:pPr>
      <w:r>
        <w:t xml:space="preserve">5. Financial Overview and Resource Allocation</w:t>
      </w:r>
    </w:p>
    <w:p>
      <w:pPr>
        <w:pStyle w:val="FirstParagraph"/>
      </w:pPr>
      <w:r>
        <w:t xml:space="preserve">The financial structure of the Mason project in France Lyon is designed to balance initial investment costs with long-term operational savings. While the upfront cost of prefabricated components may be slightly higher than traditional materials, the reduction in labor hours, waste disposal fees, and construction duration results in a favorable overall budget utilization. Detailed accounting records indicate that material waste has been reduced by forty-five percent compared to industry averages for similar projects in France Lyon.</w:t>
      </w:r>
      <w:r>
        <w:t xml:space="preserve"> </w:t>
      </w:r>
      <w:r>
        <w:t xml:space="preserve">Resources have been allocated efficiently across various phases of the project. A significant portion of the budget is dedicated to technology integration, including Building Information Modeling (BIM) software which facilitates real-time monitoring and error detection. This digital twin approach allows project managers in France Lyon to simulate potential issues before they occur on site, thereby avoiding costly rework. Additionally, contingency funds have been preserved to address unforeseen regulatory changes or supply chain disruptions, ensuring that the project remains resilient against external shocks.</w:t>
      </w:r>
    </w:p>
    <w:bookmarkEnd w:id="24"/>
    <w:bookmarkStart w:id="25" w:name="conclusion-and-future-outlook"/>
    <w:p>
      <w:pPr>
        <w:pStyle w:val="Heading2"/>
      </w:pPr>
      <w:r>
        <w:t xml:space="preserve">6. Conclusion and Future Outlook</w:t>
      </w:r>
    </w:p>
    <w:p>
      <w:pPr>
        <w:pStyle w:val="FirstParagraph"/>
      </w:pPr>
      <w:r>
        <w:t xml:space="preserve">In conclusion, the Mason project in France Lyon represents a successful convergence of innovation, sustainability, and cultural sensitivity. By addressing the specific needs of this vibrant French city, Mason has demonstrated its viability as a leading construction methodology for modern urban development. The lessons learned from this pilot phase will be instrumental in refining our approach for future expansions.</w:t>
      </w:r>
      <w:r>
        <w:t xml:space="preserve"> </w:t>
      </w:r>
      <w:r>
        <w:t xml:space="preserve">Moving forward, the focus will shift toward scaling operations and exploring additional applications of Mason technology across other regions in France and Europe. The strong foundation laid in France Lyon provides a replicable model that can be adapted to different urban contexts while maintaining the core principles of quality, efficiency, and environmental stewardship. As we continue to evolve the Mason framework, our commitment to delivering superior value through strategic project management remains unwavering. This report underscores the critical importance of localized adaptation in global projects and highlights France Lyon as a benchmark for successful Mason implementation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France Lyon</dc:title>
  <dc:creator/>
  <dc:language>en</dc:language>
  <cp:keywords/>
  <dcterms:created xsi:type="dcterms:W3CDTF">2026-07-29T15:45:10Z</dcterms:created>
  <dcterms:modified xsi:type="dcterms:W3CDTF">2026-07-29T15:45:10Z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