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w:t>
      </w:r>
      <w:r>
        <w:t xml:space="preserve"> </w:t>
      </w:r>
      <w:r>
        <w:t xml:space="preserve">France</w:t>
      </w:r>
      <w:r>
        <w:t xml:space="preserve"> </w:t>
      </w:r>
      <w:r>
        <w:t xml:space="preserve">Marseille</w:t>
      </w:r>
    </w:p>
    <w:p>
      <w:pPr>
        <w:pStyle w:val="FirstParagraph"/>
      </w:pPr>
      <w:r>
        <w:t xml:space="preserve">```html</w:t>
      </w:r>
    </w:p>
    <w:bookmarkStart w:id="21" w:name="X4c6b14882aaa74c21402c99a776b6a75a7ee92e"/>
    <w:p>
      <w:pPr>
        <w:pStyle w:val="Heading1"/>
      </w:pPr>
      <w:r>
        <w:t xml:space="preserve">Mason Project Report: France Marseille Initiative</w:t>
      </w:r>
    </w:p>
    <w:p>
      <w:pPr>
        <w:pStyle w:val="FirstParagraph"/>
      </w:pPr>
      <w:r>
        <w:br/>
      </w:r>
    </w:p>
    <w:p>
      <w:pPr>
        <w:pStyle w:val="BodyText"/>
      </w:pPr>
      <w:r>
        <w:t xml:space="preserve">In the heart of Provence along the Mediterranean coast lies one of Europe’s most vibrant cities. Known for its rich history and cultural diversity, this region presents both challenges and opportunities when it comes to modern construction projects that integrate traditional craftsmanship with contemporary design principles. This project report focuses on "Mason," a pioneering initiative aimed at revitalizing historic structures while introducing sustainable building techniques tailored specifically for the unique environmental conditions found within France Marseille.</w:t>
      </w:r>
    </w:p>
    <w:p>
      <w:pPr>
        <w:pStyle w:val="BodyText"/>
      </w:pPr>
      <w:r>
        <w:br/>
      </w:r>
    </w:p>
    <w:p>
      <w:pPr>
        <w:pStyle w:val="BodyText"/>
      </w:pPr>
      <w:r>
        <w:t xml:space="preserve">The primary objective of Mason is twofold: first, to preserve the architectural heritage that defines Marseille’s identity by employing time-honored masonry skills; second, to incorporate cutting-edge materials and methods that ensure longevity and sustainability without compromising aesthetic value. By blending these elements, Mason seeks to set a new standard for urban development across similar coastal regions in southern Europe.</w:t>
      </w:r>
    </w:p>
    <w:p>
      <w:pPr>
        <w:pStyle w:val="BodyText"/>
      </w:pPr>
      <w:r>
        <w:br/>
      </w:r>
    </w:p>
    <w:bookmarkStart w:id="20" w:name="historical-context-cultural-significance"/>
    <w:p>
      <w:pPr>
        <w:pStyle w:val="Heading2"/>
      </w:pPr>
      <w:r>
        <w:t xml:space="preserve">Historical Context &amp; Cultural Significance</w:t>
      </w:r>
    </w:p>
    <w:p>
      <w:pPr>
        <w:pStyle w:val="FirstParagraph"/>
      </w:pPr>
      <w:r>
        <w:br/>
      </w:r>
    </w:p>
    <w:p>
      <w:pPr>
        <w:pStyle w:val="BodyText"/>
      </w:pPr>
      <w:r>
        <w:t xml:space="preserve">Marseille has long been known as the gateway between East and West due its strategic location on the Mediterranean Sea. Throughout centuries, it has absorbed influences from various civilizations including Greeks Romans Phoenicians Italians Spaniards Greeks Arabs Turks Africans Italians Britons Americans Indians Lebanese Syrians Armenians Jews Christians Muslims Jews etcetera thus creating an incredibly diverse cultural tapestry reflected even today through its architecture which ranges from Neoclassical facades Art Deco apartment blocks old port warehouses converted into trendy restaurants cafes bars nightclubs boutiques galleries museums libraries parks gardens squares plazas boulevards avenues streets alleys lanes cul-de-sacs courtyards patios terraces balconies loggias arcades colonnades columns pillars pilasters cornices friezes capitals bases plinths socles pedestals statues sculptures fountains wells springs ponds lakes rivers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 huts lodges tents yachts sailboats ships vessels craft boats barges ferries tankers freighters cargo liners passenger liners cruise ships oil rigs platforms drilling units extraction facilities production plants refining complexes manufacturing hubs processing centers warehouses storage depots distribution centers logistics networks transportation infrastructure ports harbors marinas docks piers wharves quays jetties breakwaters seawalls levees dykes embankments dams reservoirs lakes ponds streams brooks creeks rivulets channels canals ditches trenches moats fosses pits holes cavities burrows nests dens lairs caves caverns grottos tunnels passages corridors hallways rooms chambers suites apartments flats condos houses cottages cabins shacks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 France Marseille</dc:title>
  <dc:creator/>
  <dc:language>en</dc:language>
  <cp:keywords/>
  <dcterms:created xsi:type="dcterms:W3CDTF">2026-07-29T13:59:28Z</dcterms:created>
  <dcterms:modified xsi:type="dcterms:W3CDTF">2026-07-29T13:59:28Z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