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w:t>
      </w:r>
      <w:r>
        <w:t xml:space="preserve"> </w:t>
      </w:r>
      <w:r>
        <w:t xml:space="preserve">Italy</w:t>
      </w:r>
      <w:r>
        <w:t xml:space="preserve"> </w:t>
      </w:r>
      <w:r>
        <w:t xml:space="preserve">Milan</w:t>
      </w:r>
    </w:p>
    <w:bookmarkStart w:id="34" w:name="project-report-mason-in-italy-milan"/>
    <w:p>
      <w:pPr>
        <w:pStyle w:val="Heading1"/>
      </w:pPr>
      <w:r>
        <w:t xml:space="preserve">Project Report: Mason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p>
    <w:p>
      <w:pPr>
        <w:pStyle w:val="BodyText"/>
      </w:pPr>
      <w:r>
        <w:t xml:space="preserve">The following document serves as a comprehensive analysis of the implementation strategy for the Mason project within the specific geographic and cultural context of Italy Milan. This report outlines the operational framework, cultural integration strategies, market positioning, and logistical considerations necessary to ensure that Mason succeeds in one of Europe’s most dynamic metropolitan hubs.</w:t>
      </w:r>
    </w:p>
    <w:bookmarkStart w:id="20" w:name="introduction-and-strategic-context"/>
    <w:p>
      <w:pPr>
        <w:pStyle w:val="Heading2"/>
      </w:pPr>
      <w:r>
        <w:t xml:space="preserve">1. Introduction and Strategic Context</w:t>
      </w:r>
    </w:p>
    <w:p>
      <w:pPr>
        <w:pStyle w:val="FirstParagraph"/>
      </w:pPr>
      <w:r>
        <w:t xml:space="preserve">The decision to expand operations into Italy Milan marks a pivotal moment for the Mason initiative. Italy Milan is not merely a geographic location; it represents the financial and fashion capital of Italy, characterized by a unique blend of historical grandeur, modern industrial efficiency, and intense aesthetic scrutiny. For Mason to thrive in this environment, it must transcend standard operational models and adopt a hyper-localized approach that respects the nuances of Italian business culture while leveraging Milan's status as a global trendsetter.</w:t>
      </w:r>
    </w:p>
    <w:p>
      <w:pPr>
        <w:pStyle w:val="BodyText"/>
      </w:pPr>
      <w:r>
        <w:t xml:space="preserve">The primary objective of this phase is to establish Mason as a trusted partner within the Italy Milan ecosystem. This involves navigating complex regulatory landscapes, engaging with local stakeholders who prioritize relationship-based commerce, and positioning Mason’s offerings in a way that resonates with the sophisticated consumer base of Italy Milan. The success of Mason in this region will serve as a benchmark for future expansions into other Southern European markets.</w:t>
      </w:r>
    </w:p>
    <w:bookmarkEnd w:id="20"/>
    <w:bookmarkStart w:id="23" w:name="X3b2211fd4b71254c90a7ab192547b887c92f133"/>
    <w:p>
      <w:pPr>
        <w:pStyle w:val="Heading2"/>
      </w:pPr>
      <w:r>
        <w:t xml:space="preserve">2. Market Analysis: The Italy Milan Landscape</w:t>
      </w:r>
    </w:p>
    <w:p>
      <w:pPr>
        <w:pStyle w:val="FirstParagraph"/>
      </w:pPr>
      <w:r>
        <w:t xml:space="preserve">Milan’s economy is robust, driven largely by services, design, and luxury goods. When analyzing the market for Mason in Italy Milan, several key factors emerge:</w:t>
      </w:r>
    </w:p>
    <w:bookmarkStart w:id="21" w:name="consumer-behavior-in-italy-milan"/>
    <w:p>
      <w:pPr>
        <w:pStyle w:val="Heading3"/>
      </w:pPr>
      <w:r>
        <w:t xml:space="preserve">2.1 Consumer Behavior in Italy Milan</w:t>
      </w:r>
    </w:p>
    <w:p>
      <w:pPr>
        <w:pStyle w:val="FirstParagraph"/>
      </w:pPr>
      <w:r>
        <w:t xml:space="preserve">The consumers of Italy Milan are highly discerning. They value quality, heritage, and craftsmanship above all else. For Mason to gain traction here, its value proposition must emphasize durability and aesthetic excellence. Unlike other markets where price sensitivity might dominate, the market dynamics in Italy Milan favor premium positioning if supported by a compelling narrative.</w:t>
      </w:r>
    </w:p>
    <w:bookmarkEnd w:id="21"/>
    <w:bookmarkStart w:id="22" w:name="competitive-environment"/>
    <w:p>
      <w:pPr>
        <w:pStyle w:val="Heading3"/>
      </w:pPr>
      <w:r>
        <w:t xml:space="preserve">2.2 Competitive Environment</w:t>
      </w:r>
    </w:p>
    <w:p>
      <w:pPr>
        <w:pStyle w:val="FirstParagraph"/>
      </w:pPr>
      <w:r>
        <w:t xml:space="preserve">The competitive landscape in Italy Milan is fierce. Local competitors possess deep-rooted connections and an understanding of local preferences that Mason must quickly replicate or surpass. However, Mason’s global perspective and technological integration offer a distinct advantage, provided it is communicated effectively to the Italy Milan audience.</w:t>
      </w:r>
    </w:p>
    <w:bookmarkEnd w:id="22"/>
    <w:bookmarkEnd w:id="23"/>
    <w:bookmarkStart w:id="27" w:name="X630fa0c85423180f8cca2f07239c10545e394b8"/>
    <w:p>
      <w:pPr>
        <w:pStyle w:val="Heading2"/>
      </w:pPr>
      <w:r>
        <w:t xml:space="preserve">3. Operational Strategy for Mason in Italy Milan</w:t>
      </w:r>
    </w:p>
    <w:p>
      <w:pPr>
        <w:pStyle w:val="FirstParagraph"/>
      </w:pPr>
      <w:r>
        <w:t xml:space="preserve">To ensure successful deployment of Mason in Italy Milan, a phased operational approach is recommended.</w:t>
      </w:r>
    </w:p>
    <w:bookmarkStart w:id="24" w:name="local-partnership-development"/>
    <w:p>
      <w:pPr>
        <w:pStyle w:val="Heading3"/>
      </w:pPr>
      <w:r>
        <w:t xml:space="preserve">3.1 Local Partnership Development</w:t>
      </w:r>
    </w:p>
    <w:p>
      <w:pPr>
        <w:pStyle w:val="FirstParagraph"/>
      </w:pPr>
      <w:r>
        <w:t xml:space="preserve">In the context of Italy Milan, business is deeply personal. Trust is established through face-to-face interactions and long-term relationship building. Therefore, Mason’s first step must be the identification and cultivation of local partners who understand the intricacies of Italian law, labor relations, and cultural etiquette. These partners will act as bridges between Mason’s global standards and local expectations in Italy Milan.</w:t>
      </w:r>
    </w:p>
    <w:bookmarkEnd w:id="24"/>
    <w:bookmarkStart w:id="25" w:name="regulatory-compliance"/>
    <w:p>
      <w:pPr>
        <w:pStyle w:val="Heading3"/>
      </w:pPr>
      <w:r>
        <w:t xml:space="preserve">3.2 Regulatory Compliance</w:t>
      </w:r>
    </w:p>
    <w:p>
      <w:pPr>
        <w:pStyle w:val="FirstParagraph"/>
      </w:pPr>
      <w:r>
        <w:t xml:space="preserve">Navigating the regulatory framework in Italy Milan requires meticulous attention to detail. From zoning laws for physical installations to data protection regulations (GDPR), Mason must ensure full compliance. A dedicated legal team based in Italy Milan will be established to oversee these matters, ensuring that Mason operates without friction within the Italian jurisdiction.</w:t>
      </w:r>
    </w:p>
    <w:bookmarkEnd w:id="25"/>
    <w:bookmarkStart w:id="26" w:name="supply-chain-integration"/>
    <w:p>
      <w:pPr>
        <w:pStyle w:val="Heading3"/>
      </w:pPr>
      <w:r>
        <w:t xml:space="preserve">3.3 Supply Chain Integration</w:t>
      </w:r>
    </w:p>
    <w:p>
      <w:pPr>
        <w:pStyle w:val="FirstParagraph"/>
      </w:pPr>
      <w:r>
        <w:t xml:space="preserve">Mason’s supply chain must be adapted to support the logistics of Italy Milan. This includes sourcing materials locally where possible to reduce carbon footprint and appeal to local pride, as well as establishing distribution hubs that can efficiently serve the Lombardy region. The goal is to create a seamless flow that reflects the efficiency expected by clients in Italy Milan.</w:t>
      </w:r>
    </w:p>
    <w:bookmarkEnd w:id="26"/>
    <w:bookmarkEnd w:id="27"/>
    <w:bookmarkStart w:id="30" w:name="Xb95010ebd3fea0172360862d193e25a44dbdc98"/>
    <w:p>
      <w:pPr>
        <w:pStyle w:val="Heading2"/>
      </w:pPr>
      <w:r>
        <w:t xml:space="preserve">4. Cultural Integration and Brand Positioning</w:t>
      </w:r>
    </w:p>
    <w:p>
      <w:pPr>
        <w:pStyle w:val="FirstParagraph"/>
      </w:pPr>
      <w:r>
        <w:t xml:space="preserve">The most critical aspect of Mason’s entry into Italy Milan is cultural integration. Language, while important, is only one component. Understanding the non-verbal cues, social hierarchies, and business rhythms of Italy Milan is essential.</w:t>
      </w:r>
    </w:p>
    <w:bookmarkStart w:id="28" w:name="localization-of-messaging"/>
    <w:p>
      <w:pPr>
        <w:pStyle w:val="Heading3"/>
      </w:pPr>
      <w:r>
        <w:t xml:space="preserve">4.1 Localization of Messaging</w:t>
      </w:r>
    </w:p>
    <w:p>
      <w:pPr>
        <w:pStyle w:val="FirstParagraph"/>
      </w:pPr>
      <w:r>
        <w:t xml:space="preserve">Mason’s marketing materials must be fully localized for Italy Milan. This goes beyond translation; it involves adapting the tone, imagery, and references to align with Italian sensibilities. For instance, emphasizing Mason’s contribution to urban development in Italy Milan should highlight sustainability and beauty, two pillars that resonate strongly with local civic pride.</w:t>
      </w:r>
    </w:p>
    <w:bookmarkEnd w:id="28"/>
    <w:bookmarkStart w:id="29" w:name="community-engagement"/>
    <w:p>
      <w:pPr>
        <w:pStyle w:val="Heading3"/>
      </w:pPr>
      <w:r>
        <w:t xml:space="preserve">4.2 Community Engagement</w:t>
      </w:r>
    </w:p>
    <w:p>
      <w:pPr>
        <w:pStyle w:val="FirstParagraph"/>
      </w:pPr>
      <w:r>
        <w:t xml:space="preserve">Mason must be seen as a community member in Italy Milan, not just an external entity. Sponsorship of local cultural events, participation in city planning consultations, and engagement with educational institutions will help build a positive brand image. This social license to operate is crucial for long-term success in Italy Milan.</w:t>
      </w:r>
    </w:p>
    <w:bookmarkEnd w:id="29"/>
    <w:bookmarkEnd w:id="30"/>
    <w:bookmarkStart w:id="32" w:name="X21ac6d95a14485c2c609f33b6be95776b8bc623"/>
    <w:p>
      <w:pPr>
        <w:pStyle w:val="Heading2"/>
      </w:pPr>
      <w:r>
        <w:t xml:space="preserve">5. Financial Projections and Risk Management</w:t>
      </w:r>
    </w:p>
    <w:p>
      <w:pPr>
        <w:pStyle w:val="FirstParagraph"/>
      </w:pPr>
      <w:r>
        <w:t xml:space="preserve">The financial model for Mason in Italy Milan projects steady growth over the first three years, with a break-even point expected by the end of Year Two. Initial costs are higher due to setup expenses and local hiring requirements, but operational efficiencies will kick in thereafter.</w:t>
      </w:r>
    </w:p>
    <w:bookmarkStart w:id="31" w:name="risk-assessment"/>
    <w:p>
      <w:pPr>
        <w:pStyle w:val="Heading3"/>
      </w:pPr>
      <w:r>
        <w:t xml:space="preserve">5.1 Risk Assessment</w:t>
      </w:r>
    </w:p>
    <w:p>
      <w:pPr>
        <w:pStyle w:val="FirstParagraph"/>
      </w:pPr>
      <w:r>
        <w:t xml:space="preserve">Potential risks include economic volatility within the Eurozone and changing consumer trends in Italy Milan. To mitigate these, Mason will maintain a flexible budget and continuously monitor market feedback from Italy Milan to adjust strategies rapidly.</w:t>
      </w:r>
    </w:p>
    <w:bookmarkEnd w:id="31"/>
    <w:bookmarkEnd w:id="32"/>
    <w:bookmarkStart w:id="33" w:name="conclusion"/>
    <w:p>
      <w:pPr>
        <w:pStyle w:val="Heading2"/>
      </w:pPr>
      <w:r>
        <w:t xml:space="preserve">6. Conclusion</w:t>
      </w:r>
    </w:p>
    <w:p>
      <w:pPr>
        <w:pStyle w:val="FirstParagraph"/>
      </w:pPr>
      <w:r>
        <w:t xml:space="preserve">The expansion of Mason into Italy Milan represents a significant strategic opportunity. By respecting the unique characteristics of this vibrant city, leveraging local partnerships, and maintaining high operational standards, Mason is well-positioned to succeed in Italy Milan. This Project Report outlines the roadmap for achieving this goal, emphasizing that success in Italy Milan depends on a deep commitment to quality, culture, and community.</w:t>
      </w:r>
    </w:p>
    <w:p>
      <w:pPr>
        <w:pStyle w:val="BodyText"/>
      </w:pPr>
      <w:r>
        <w:t xml:space="preserve">In conclusion, Mason’s journey in Italy Milan is not just about entering a new market; it is about becoming an integral part of the fabric of Italy Milan. With careful execution and strategic foresight, Mason will not only thrive but also set a new standard for excellence 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 Italy Milan</dc:title>
  <dc:creator/>
  <dc:language>en</dc:language>
  <cp:keywords/>
  <dcterms:created xsi:type="dcterms:W3CDTF">2026-07-29T06:55:31Z</dcterms:created>
  <dcterms:modified xsi:type="dcterms:W3CDTF">2026-07-29T06:55:31Z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