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30" w:name="Xa231335b3c4d94a31b279d4b888d5d2db99a052"/>
    <w:p>
      <w:pPr>
        <w:pStyle w:val="Heading1"/>
      </w:pPr>
      <w:r>
        <w:t xml:space="preserve">Comprehensive Project Report: Mason Initiative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Project Analyst</w:t>
      </w:r>
      <w:r>
        <w:br/>
      </w:r>
      <w:r>
        <w:rPr>
          <w:bCs/>
          <w:b/>
        </w:rPr>
        <w:t xml:space="preserve">Subject:</w:t>
      </w:r>
    </w:p>
    <w:p>
      <w:pPr>
        <w:pStyle w:val="BodyText"/>
      </w:pPr>
      <w:r>
        <w:t xml:space="preserve">Mason-centric project report detailing the operational framework, strategic objectives, and expected outcomes of our recent deployment in</w:t>
      </w:r>
      <w:r>
        <w:t xml:space="preserve"> </w:t>
      </w:r>
      <w:r>
        <w:rPr>
          <w:bCs/>
          <w:b/>
        </w:rPr>
        <w:t xml:space="preserve">Kazakhstan Almaty</w:t>
      </w:r>
      <w:r>
        <w:t xml:space="preserve">. The primary goal of this initiative is to integrate advanced construction methodologies and structural integrity standards associated with the concept of "Mason" work into the rapidly developing urban infrastructure of</w:t>
      </w:r>
      <w:r>
        <w:t xml:space="preserve"> </w:t>
      </w:r>
      <w:r>
        <w:rPr>
          <w:bCs/>
          <w:b/>
        </w:rPr>
        <w:t xml:space="preserve">Kazakhstan Almaty</w:t>
      </w:r>
      <w:r>
        <w:t xml:space="preserve">. As a city that serves as the cultural and economic heartland of Kazakhstan, Almaty faces unique challenges regarding seismic resilience, historical preservation, and modern housing density. This report outlines how our specialized Masonry protocols address these specific local requirements, ensuring sustainable growth and safety for all residents.</w:t>
      </w:r>
    </w:p>
    <w:bookmarkStart w:id="20" w:name="project-background-and-context"/>
    <w:p>
      <w:pPr>
        <w:pStyle w:val="Heading2"/>
      </w:pPr>
      <w:r>
        <w:t xml:space="preserve">2. Project Background and Context</w:t>
      </w:r>
    </w:p>
    <w:p>
      <w:pPr>
        <w:pStyle w:val="FirstParagraph"/>
      </w:pPr>
      <w:r>
        <w:t xml:space="preserve">The city of</w:t>
      </w:r>
      <w:r>
        <w:t xml:space="preserve"> </w:t>
      </w:r>
      <w:r>
        <w:rPr>
          <w:bCs/>
          <w:b/>
        </w:rPr>
        <w:t xml:space="preserve">Kazakhstan Almaty</w:t>
      </w:r>
      <w:r>
        <w:t xml:space="preserve"> </w:t>
      </w:r>
      <w:r>
        <w:t xml:space="preserve">is located in a seismically active region, posing significant risks to traditional building structures. In recent years, the municipal government has prioritized retrofitting older infrastructure and enforcing stricter codes for new developments. The term "Mason" in this context refers not merely to manual labor but represents a holistic approach to structural masonry that combines ancient craftsmanship with modern engineering principles.</w:t>
      </w:r>
    </w:p>
    <w:p>
      <w:pPr>
        <w:pStyle w:val="BodyText"/>
      </w:pPr>
      <w:r>
        <w:t xml:space="preserve">The decision to launch this project in</w:t>
      </w:r>
      <w:r>
        <w:t xml:space="preserve"> </w:t>
      </w:r>
      <w:r>
        <w:rPr>
          <w:bCs/>
          <w:b/>
        </w:rPr>
        <w:t xml:space="preserve">Kazakhstan Almaty</w:t>
      </w:r>
      <w:r>
        <w:t xml:space="preserve"> </w:t>
      </w:r>
      <w:r>
        <w:t xml:space="preserve">was driven by the need to bridge the gap between rapid urbanization and long-term structural safety. Previous projects in the region often prioritized speed over durability, leading to maintenance issues within a decade of construction. By focusing on high-quality Mason practices, this project aims to set a new benchmark for construction longevity in Central Asia.</w:t>
      </w:r>
    </w:p>
    <w:bookmarkEnd w:id="20"/>
    <w:bookmarkStart w:id="21" w:name="objectives-of-the-mason-initiative"/>
    <w:p>
      <w:pPr>
        <w:pStyle w:val="Heading2"/>
      </w:pPr>
      <w:r>
        <w:t xml:space="preserve">3. Objectives of the Mason Initiative</w:t>
      </w:r>
    </w:p>
    <w:p>
      <w:pPr>
        <w:numPr>
          <w:ilvl w:val="0"/>
          <w:numId w:val="1001"/>
        </w:numPr>
        <w:pStyle w:val="Compact"/>
      </w:pPr>
      <w:r>
        <w:rPr>
          <w:bCs/>
          <w:b/>
        </w:rPr>
        <w:t xml:space="preserve">Safety Enhancement:</w:t>
      </w:r>
      <w:r>
        <w:t xml:space="preserve">To implement reinforced masonry techniques that withstand seismic activities up to 9.0 magnitude, specifically tailored for the geological profile of Almaty.</w:t>
      </w:r>
    </w:p>
    <w:p>
      <w:pPr>
        <w:numPr>
          <w:ilvl w:val="0"/>
          <w:numId w:val="1001"/>
        </w:numPr>
        <w:pStyle w:val="Compact"/>
      </w:pPr>
      <w:r>
        <w:rPr>
          <w:bCs/>
          <w:b/>
        </w:rPr>
        <w:t xml:space="preserve">Cultural Preservation:</w:t>
      </w:r>
      <w:r>
        <w:t xml:space="preserve">To utilize traditional Mason aesthetics in modern buildings, ensuring that new developments respect the architectural heritage of Kazakhstan Almaty.</w:t>
      </w:r>
    </w:p>
    <w:p>
      <w:pPr>
        <w:numPr>
          <w:ilvl w:val="0"/>
          <w:numId w:val="1001"/>
        </w:numPr>
        <w:pStyle w:val="Compact"/>
      </w:pPr>
      <w:r>
        <w:rPr>
          <w:bCs/>
          <w:b/>
        </w:rPr>
        <w:t xml:space="preserve">Economic Efficiency:</w:t>
      </w:r>
      <w:r>
        <w:t xml:space="preserve">To demonstrate that high-quality Mason construction reduces long-term maintenance costs by up to 40% compared to standard concrete-only structures.</w:t>
      </w:r>
    </w:p>
    <w:p>
      <w:pPr>
        <w:numPr>
          <w:ilvl w:val="0"/>
          <w:numId w:val="1001"/>
        </w:numPr>
        <w:pStyle w:val="Compact"/>
      </w:pPr>
      <w:r>
        <w:rPr>
          <w:bCs/>
          <w:b/>
        </w:rPr>
        <w:t xml:space="preserve">Sustainability:</w:t>
      </w:r>
      <w:r>
        <w:t xml:space="preserve">To promote the use of locally sourced materials, reducing the carbon footprint associated with transporting heavy construction materials into Kazakhstan Almaty.</w:t>
      </w:r>
    </w:p>
    <w:bookmarkEnd w:id="21"/>
    <w:bookmarkStart w:id="25" w:name="methodology-and-execution"/>
    <w:p>
      <w:pPr>
        <w:pStyle w:val="Heading2"/>
      </w:pPr>
      <w:r>
        <w:t xml:space="preserve">4. Methodology and Execution</w:t>
      </w:r>
    </w:p>
    <w:p>
      <w:pPr>
        <w:pStyle w:val="FirstParagraph"/>
      </w:pPr>
      <w:r>
        <w:t xml:space="preserve">The execution phase of this project relied on a phased approach to ensure that every aspect of Mason work was rigorously tested and approved by local authorities in Kazakhstan Almaty.</w:t>
      </w:r>
    </w:p>
    <w:bookmarkStart w:id="22" w:name="phase-1-material-sourcing-and-analysis"/>
    <w:p>
      <w:pPr>
        <w:pStyle w:val="Heading3"/>
      </w:pPr>
      <w:r>
        <w:t xml:space="preserve">Phase 1: Material Sourcing and Analysis</w:t>
      </w:r>
    </w:p>
    <w:p>
      <w:pPr>
        <w:pStyle w:val="FirstParagraph"/>
      </w:pPr>
      <w:r>
        <w:t xml:space="preserve">We established partnerships with quarries within a 200km radius of Almaty. The primary material selected was locally mined limestone, known for its durability and thermal insulation properties. This aligns with the Mason principle of using region-appropriate materials to enhance structural harmony.</w:t>
      </w:r>
    </w:p>
    <w:bookmarkEnd w:id="22"/>
    <w:bookmarkStart w:id="23" w:name="phase-2-structural-reinforcement"/>
    <w:p>
      <w:pPr>
        <w:pStyle w:val="Heading3"/>
      </w:pPr>
      <w:r>
        <w:t xml:space="preserve">Phase 2: Structural Reinforcement</w:t>
      </w:r>
    </w:p>
    <w:p>
      <w:pPr>
        <w:pStyle w:val="FirstParagraph"/>
      </w:pPr>
      <w:r>
        <w:t xml:space="preserve">The core innovation of this project lies in the integration of steel-reinforced Masonry cores. Traditional Mason walls were often prone to cracking during earthquakes. By introducing flexible joint systems and reinforced mesh within the Mason layers, we have created structures that absorb seismic energy rather than resisting it rigidly.</w:t>
      </w:r>
    </w:p>
    <w:bookmarkEnd w:id="23"/>
    <w:bookmarkStart w:id="24" w:name="phase-3-community-integration"/>
    <w:p>
      <w:pPr>
        <w:pStyle w:val="Heading3"/>
      </w:pPr>
      <w:r>
        <w:t xml:space="preserve">Phase 3: Community Integration</w:t>
      </w:r>
    </w:p>
    <w:p>
      <w:pPr>
        <w:pStyle w:val="FirstParagraph"/>
      </w:pPr>
      <w:r>
        <w:t xml:space="preserve">A significant component of this project in Kazakhstan Almaty was training local laborers. We established a training academy where local artisans learned advanced Mason techniques. This not only improved the quality of work but also empowered the local community by creating skilled employment opportunities.</w:t>
      </w:r>
    </w:p>
    <w:bookmarkEnd w:id="24"/>
    <w:bookmarkEnd w:id="25"/>
    <w:bookmarkStart w:id="26" w:name="challenges-and-mitigation-strategies"/>
    <w:p>
      <w:pPr>
        <w:pStyle w:val="Heading2"/>
      </w:pPr>
      <w:r>
        <w:t xml:space="preserve">5. Challenges and Mitigation Strategies</w:t>
      </w:r>
    </w:p>
    <w:p>
      <w:pPr>
        <w:pStyle w:val="FirstParagraph"/>
      </w:pPr>
      <w:r>
        <w:t xml:space="preserve">The implementation of Mason standards in Kazakhstan Almaty was not without challenges. The most significant hurdle was regulatory compliance with outdated building codes that did not recognize modern Mason engineering.</w:t>
      </w:r>
    </w:p>
    <w:p>
      <w:pPr>
        <w:numPr>
          <w:ilvl w:val="0"/>
          <w:numId w:val="1002"/>
        </w:numPr>
        <w:pStyle w:val="Compact"/>
      </w:pPr>
      <w:r>
        <w:rPr>
          <w:bCs/>
          <w:b/>
        </w:rPr>
        <w:t xml:space="preserve">Regulatory Hurdles:</w:t>
      </w:r>
      <w:r>
        <w:t xml:space="preserve">We worked closely with the Almaty City Architecture Department to update specific clauses in the municipal code to include "Seismic-Resistant Masonry" as a compliant method. This required extensive data presentation and pilot project success stories.</w:t>
      </w:r>
    </w:p>
    <w:p>
      <w:pPr>
        <w:numPr>
          <w:ilvl w:val="0"/>
          <w:numId w:val="1002"/>
        </w:numPr>
        <w:pStyle w:val="Compact"/>
      </w:pPr>
      <w:r>
        <w:rPr>
          <w:bCs/>
          <w:b/>
        </w:rPr>
        <w:t xml:space="preserve">Mental Resistance:</w:t>
      </w:r>
      <w:r>
        <w:t xml:space="preserve">Many contractors were skeptical of Mason due to perceived slowness. We mitigated this by demonstrating prefabricated Mason panels that accelerated wall construction times while maintaining structural integrity.</w:t>
      </w:r>
    </w:p>
    <w:p>
      <w:pPr>
        <w:numPr>
          <w:ilvl w:val="0"/>
          <w:numId w:val="1002"/>
        </w:numPr>
        <w:pStyle w:val="Compact"/>
      </w:pPr>
      <w:r>
        <w:rPr>
          <w:bCs/>
          <w:b/>
        </w:rPr>
        <w:t xml:space="preserve">Climatic Factors:</w:t>
      </w:r>
      <w:r>
        <w:t xml:space="preserve">The extreme temperature variations in Almaty required specialized mortar formulations. Our engineering team developed a thermal-compound mortar that prevents cracking during freeze-thaw cycles.</w:t>
      </w:r>
    </w:p>
    <w:bookmarkEnd w:id="26"/>
    <w:bookmarkStart w:id="27" w:name="results-and-impact-assessment"/>
    <w:p>
      <w:pPr>
        <w:pStyle w:val="Heading2"/>
      </w:pPr>
      <w:r>
        <w:t xml:space="preserve">6. Results and Impact Assessment</w:t>
      </w:r>
    </w:p>
    <w:p>
      <w:pPr>
        <w:pStyle w:val="FirstParagraph"/>
      </w:pPr>
      <w:r>
        <w:t xml:space="preserve">The initial results of the Mason project in Kazakhstan Almaty have been overwhelmingly positive. After six months of operation, the pilot buildings have shown zero signs of structural stress during minor tremors that affected neighboring non-Mason structures.</w:t>
      </w:r>
    </w:p>
    <w:p>
      <w:pPr>
        <w:numPr>
          <w:ilvl w:val="0"/>
          <w:numId w:val="1003"/>
        </w:numPr>
        <w:pStyle w:val="Compact"/>
      </w:pPr>
      <w:r>
        <w:rPr>
          <w:bCs/>
          <w:b/>
        </w:rPr>
        <w:t xml:space="preserve">Safety Record:</w:t>
      </w:r>
      <w:r>
        <w:t xml:space="preserve">100% compliance with seismic safety standards.</w:t>
      </w:r>
    </w:p>
    <w:p>
      <w:pPr>
        <w:numPr>
          <w:ilvl w:val="0"/>
          <w:numId w:val="1003"/>
        </w:numPr>
        <w:pStyle w:val="Compact"/>
      </w:pPr>
      <w:r>
        <w:rPr>
          <w:bCs/>
          <w:b/>
        </w:rPr>
        <w:t xml:space="preserve">Economic Impact:</w:t>
      </w:r>
      <w:r>
        <w:t xml:space="preserve">A 25% reduction in material transport costs due to local sourcing in Kazakhstan Almaty.</w:t>
      </w:r>
    </w:p>
    <w:p>
      <w:pPr>
        <w:numPr>
          <w:ilvl w:val="0"/>
          <w:numId w:val="1003"/>
        </w:numPr>
        <w:pStyle w:val="Compact"/>
      </w:pPr>
      <w:r>
        <w:rPr>
          <w:bCs/>
          <w:b/>
        </w:rPr>
        <w:t xml:space="preserve">Social Impact:</w:t>
      </w:r>
      <w:r>
        <w:t xml:space="preserve">The training program has certified over 150 local workers as skilled Mason professionals, boosting the local economy.</w:t>
      </w:r>
    </w:p>
    <w:bookmarkEnd w:id="27"/>
    <w:bookmarkStart w:id="28" w:name="future-recommendations"/>
    <w:p>
      <w:pPr>
        <w:pStyle w:val="Heading2"/>
      </w:pPr>
      <w:r>
        <w:t xml:space="preserve">7. Future Recommendations</w:t>
      </w:r>
    </w:p>
    <w:p>
      <w:pPr>
        <w:pStyle w:val="FirstParagraph"/>
      </w:pPr>
      <w:r>
        <w:t xml:space="preserve">To scale the success of this initiative, we recommend expanding the Mason project to other major cities in Kazakhstan, such as Astana and Shymkent. The model developed in Almaty serves as a replicable template for seismic resilience through advanced masonry.</w:t>
      </w:r>
    </w:p>
    <w:p>
      <w:pPr>
        <w:numPr>
          <w:ilvl w:val="0"/>
          <w:numId w:val="1004"/>
        </w:numPr>
        <w:pStyle w:val="Compact"/>
      </w:pPr>
      <w:r>
        <w:rPr>
          <w:bCs/>
          <w:b/>
        </w:rPr>
        <w:t xml:space="preserve">Policy Advocacy:</w:t>
      </w:r>
      <w:r>
        <w:t xml:space="preserve">Create a national standard for Mason construction across the Republic of Kazakhstan.</w:t>
      </w:r>
    </w:p>
    <w:p>
      <w:pPr>
        <w:numPr>
          <w:ilvl w:val="0"/>
          <w:numId w:val="1004"/>
        </w:numPr>
        <w:pStyle w:val="Compact"/>
      </w:pPr>
      <w:r>
        <w:rPr>
          <w:bCs/>
          <w:b/>
        </w:rPr>
        <w:t xml:space="preserve">Tech Integration:</w:t>
      </w:r>
      <w:r>
        <w:t xml:space="preserve">Incorporate IoT sensors into Mason walls to monitor structural health in real-time, creating "smart masonry" systems.</w:t>
      </w:r>
    </w:p>
    <w:p>
      <w:pPr>
        <w:numPr>
          <w:ilvl w:val="0"/>
          <w:numId w:val="1004"/>
        </w:numPr>
        <w:pStyle w:val="Compact"/>
      </w:pPr>
      <w:r>
        <w:rPr>
          <w:bCs/>
          <w:b/>
        </w:rPr>
        <w:t xml:space="preserve">Educational Expansion:</w:t>
      </w:r>
      <w:r>
        <w:t xml:space="preserve">Establish permanent academic chairs on Mason engineering at universities in Almaty to ensure a continuous pipeline of skilled talent.</w:t>
      </w:r>
    </w:p>
    <w:bookmarkEnd w:id="28"/>
    <w:bookmarkStart w:id="29" w:name="conclusion"/>
    <w:p>
      <w:pPr>
        <w:pStyle w:val="Heading2"/>
      </w:pPr>
      <w:r>
        <w:t xml:space="preserve">8. Conclusion</w:t>
      </w:r>
    </w:p>
    <w:p>
      <w:pPr>
        <w:pStyle w:val="FirstParagraph"/>
      </w:pPr>
      <w:r>
        <w:t xml:space="preserve">The success of this initiative proves that Mason work is not obsolete; rather, it is an essential component of modern architectural resilience, particularly in seismically active regions like Almaty. We recommend the immediate approval of Phase II funding to expand these Mason projects citywide.</w:t>
      </w:r>
    </w:p>
    <w:p>
      <w:pPr>
        <w:pStyle w:val="BodyText"/>
      </w:pPr>
      <w:r>
        <w:rPr>
          <w:iCs/>
          <w:i/>
        </w:rPr>
        <w:t xml:space="preserve">This report was generated for internal review and stakeholder distribution regarding the Mason Project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Kazakhstan Almaty</dc:title>
  <dc:creator/>
  <dc:language>en</dc:language>
  <cp:keywords/>
  <dcterms:created xsi:type="dcterms:W3CDTF">2026-07-29T17:58:48Z</dcterms:created>
  <dcterms:modified xsi:type="dcterms:W3CDTF">2026-07-29T17:58:48Z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