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Qatar</w:t>
      </w:r>
      <w:r>
        <w:t xml:space="preserve"> </w:t>
      </w:r>
      <w:r>
        <w:t xml:space="preserve">Doha</w:t>
      </w:r>
    </w:p>
    <w:bookmarkStart w:id="20" w:name="X6fa66693cc1121e4bbed6027dfb43bee4418a97"/>
    <w:p>
      <w:pPr>
        <w:pStyle w:val="Heading1"/>
      </w:pPr>
      <w:r>
        <w:t xml:space="preserve">Project Report: Strategic Implementation of the Mason Framework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From:Bureau of Strategic Development</w:t>
      </w:r>
      <w:r>
        <w:br/>
      </w:r>
      <w:r>
        <w:rPr>
          <w:bCs/>
          <w:b/>
        </w:rPr>
        <w:t xml:space="preserve">: Comprehensive Analysis and Execution Plan for Mason Operations in Qatar Doha</w:t>
      </w:r>
      <w:r>
        <w:br/>
      </w:r>
      <w:r>
        <w:rPr>
          <w:bCs/>
          <w:b/>
        </w:rPr>
        <w:t xml:space="preserve">2. Project Background and Context3. Objectives of the Mason Initiative</w:t>
      </w:r>
    </w:p>
    <w:p>
      <w:pPr>
        <w:pStyle w:val="BodyText"/>
      </w:pPr>
      <w:r>
        <w:rPr>
          <w:bCs/>
          <w:b/>
        </w:rPr>
        <w:t xml:space="preserve">Skill Development:</w:t>
      </w:r>
      <w:r>
        <w:t xml:space="preserve"> </w:t>
      </w:r>
      <w:r>
        <w:t xml:space="preserve">Establish a training center in Qatar Doha dedicated to teaching advanced masonry techniques. This aims to upskill the local workforce, aligning with the national goal of increasing Qatari participation in technical sectors.</w:t>
      </w:r>
    </w:p>
    <w:p>
      <w:pPr>
        <w:pStyle w:val="BodyText"/>
      </w:pPr>
      <w:r>
        <w:rPr>
          <w:bCs/>
          <w:b/>
        </w:rPr>
        <w:t xml:space="preserve">Cultural Preservation:</w:t>
      </w:r>
      <w:r>
        <w:t xml:space="preserve"> </w:t>
      </w:r>
      <w:r>
        <w:t xml:space="preserve">Utilize Mason methods to restore historical structures within Qatar Doha, preserving the architectural heritage that defines the identity of this historic region.</w:t>
      </w:r>
    </w:p>
    <w:p>
      <w:pPr>
        <w:pStyle w:val="BodyText"/>
      </w:pPr>
      <w:r>
        <w:rPr>
          <w:bCs/>
          <w:b/>
        </w:rPr>
        <w:t xml:space="preserve">Sustainable Construction::</w:t>
      </w:r>
      <w:r>
        <w:t xml:space="preserve"> </w:t>
      </w:r>
      <w:r>
        <w:t xml:space="preserve">Develop low-carbon masonry solutions suitable for the harsh climate of Qatar Doha. The Project Report highlights research into local materials that reduce thermal conductivity, ensuring energy efficiency in future buildings.</w:t>
      </w:r>
    </w:p>
    <w:p>
      <w:pPr>
        <w:pStyle w:val="BodyText"/>
      </w:pPr>
      <w:r>
        <w:rPr>
          <w:bCs/>
          <w:b/>
        </w:rPr>
        <w:t xml:space="preserve">Economic Diversification:</w:t>
      </w:r>
      <w:r>
        <w:t xml:space="preserve"> </w:t>
      </w:r>
      <w:r>
        <w:t xml:space="preserve">Contribute to the economy of Qatar Dha by creating a specialized exportable service model where Mason expertise can be leveraged for international projects, starting with local success stories.</w:t>
      </w:r>
    </w:p>
    <w:p>
      <w:pPr>
        <w:pStyle w:val="BodyText"/>
      </w:pPr>
      <w:r>
        <w:t xml:space="preserve">4. Methodology and Execution Strategy in Qatar DohaPhase 1: Site Selection and Regulatory CompliancePhase 2: Curriculum Development and Workforce TrainingPhase 3: Pilot Projects5. Challenges and Mitigation Strategies</w:t>
      </w:r>
    </w:p>
    <w:p>
      <w:pPr>
        <w:pStyle w:val="BodyText"/>
      </w:pPr>
      <w:r>
        <w:rPr>
          <w:bCs/>
          <w:b/>
        </w:rPr>
        <w:t xml:space="preserve">Climate Extremes:</w:t>
      </w:r>
      <w:r>
        <w:t xml:space="preserve">The high temperatures in Qatar Doha pose significant risks to both material integrity and worker safety. Mitigation strategies include implementing strict work hour schedules during peak heat hours and investing in cooling technologies for Mason workshops.</w:t>
      </w:r>
    </w:p>
    <w:p>
      <w:pPr>
        <w:pStyle w:val="BodyText"/>
      </w:pPr>
      <w:r>
        <w:rPr>
          <w:bCs/>
          <w:b/>
        </w:rPr>
        <w:t xml:space="preserve">Sourcing Materials:</w:t>
      </w:r>
      <w:r>
        <w:t xml:space="preserve">Finding high-quality traditional materials suitable for Mason work can be difficult in Qatar Doha, where modern concrete is the default. The Project Report outlines partnerships with local quarries to produce compatible stone alternatives, ensuring that the authenticity of Mason craft is maintained without compromising on supply chain efficiency.</w:t>
      </w:r>
    </w:p>
    <w:p>
      <w:pPr>
        <w:pStyle w:val="BodyText"/>
      </w:pPr>
      <w:r>
        <w:rPr>
          <w:bCs/>
          <w:b/>
        </w:rPr>
        <w:t xml:space="preserve">Cultural Adaptation:</w:t>
      </w:r>
      <w:r>
        <w:t xml:space="preserve">Introducing traditional Mason concepts to a modernizing city like Qatar Doha requires careful communication. Community engagement programs were established to educate residents about the benefits of Mason architecture, fostering local support and ownership of the project.</w:t>
      </w:r>
    </w:p>
    <w:p>
      <w:pPr>
        <w:pStyle w:val="BodyText"/>
      </w:pPr>
      <w:r>
        <w:t xml:space="preserve">6. Expected Outcomes and Impact</w:t>
      </w:r>
    </w:p>
    <w:p>
      <w:pPr>
        <w:pStyle w:val="BodyText"/>
      </w:pPr>
      <w:r>
        <w:rPr>
          <w:bCs/>
          <w:b/>
        </w:rPr>
        <w:t xml:space="preserve">Economic Growth:</w:t>
      </w:r>
      <w:r>
        <w:t xml:space="preserve">The creation of specialized jobs in Qatar Doha will reduce reliance on expatriate labor for niche construction tasks, fostering local economic resilience.</w:t>
      </w:r>
    </w:p>
    <w:p>
      <w:pPr>
        <w:pStyle w:val="BodyText"/>
      </w:pPr>
      <w:r>
        <w:rPr>
          <w:bCs/>
          <w:b/>
        </w:rPr>
        <w:t xml:space="preserve">Architectural Legacy:</w:t>
      </w:r>
      <w:r>
        <w:t xml:space="preserve">Mason projects will contribute to the visual identity of Qatar Doha, offering a counterpoint to modern glass and steel structures with warm, textured stone facades that reflect regional heritage.</w:t>
      </w:r>
    </w:p>
    <w:p>
      <w:pPr>
        <w:pStyle w:val="BodyText"/>
      </w:pPr>
      <w:r>
        <w:t xml:space="preserve">Educational Excellence:The training center will become a hub for Mason excellence in the Gulf region, attracting students and professionals interested in sustainable building practices.</w:t>
      </w:r>
    </w:p>
    <w:p>
      <w:pPr>
        <w:pStyle w:val="BodyText"/>
      </w:pPr>
      <w:r>
        <w:t xml:space="preserve">7. Conclusion8. Recommendations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Qatar Doha</dc:title>
  <dc:creator/>
  <dc:language>en</dc:language>
  <cp:keywords/>
  <dcterms:created xsi:type="dcterms:W3CDTF">2026-07-29T09:09:33Z</dcterms:created>
  <dcterms:modified xsi:type="dcterms:W3CDTF">2026-07-29T09:09:33Z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