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7b8c9acc5518c3e762d8f7ebc895579ce7105a5"/>
    <w:p>
      <w:pPr>
        <w:pStyle w:val="Heading1"/>
      </w:pPr>
      <w:r>
        <w:t xml:space="preserve">Comprehensive Project Report: The Mason Implementation in South Korea Seoul</w:t>
      </w:r>
    </w:p>
    <w:bookmarkStart w:id="20" w:name="executive-summary"/>
    <w:p>
      <w:pPr>
        <w:pStyle w:val="Heading2"/>
      </w:pPr>
      <w:r>
        <w:t xml:space="preserve">Executive Summary</w:t>
      </w:r>
    </w:p>
    <w:p>
      <w:pPr>
        <w:pStyle w:val="FirstParagraph"/>
      </w:pPr>
      <w:r>
        <w:t xml:space="preserve">This document serves as the definitive project report regarding the strategic deployment and operational framework of the "Mason" initiative within the metropolitan landscape of South Korea Seoul. As a rapidly evolving global hub for technology, culture, and construction innovation, South Korea Seoul presents unique challenges and opportunities for large-scale infrastructure projects. The Mason project was conceived not merely as a construction endeavor but as a holistic integration of sustainable architecture, smart city technologies, and community-centric design principles tailored specifically to the dense urban fabric of South Korea Seoul.</w:t>
      </w:r>
    </w:p>
    <w:p>
      <w:pPr>
        <w:pStyle w:val="BodyText"/>
      </w:pPr>
      <w:r>
        <w:t xml:space="preserve">The primary objective of this report is to outline the methodologies employed during the planning and execution phases, analyze the socio-economic impact on local stakeholders in South Korea Seoul, and provide a forward-looking assessment of how Mason sets a new benchmark for modern development. This report underscores that Mason is not an isolated entity but a critical component in the broader urban renewal strategy of South Korea Seoul.</w:t>
      </w:r>
    </w:p>
    <w:bookmarkEnd w:id="20"/>
    <w:bookmarkStart w:id="21" w:name="project-background-and-context"/>
    <w:p>
      <w:pPr>
        <w:pStyle w:val="Heading2"/>
      </w:pPr>
      <w:r>
        <w:t xml:space="preserve">Project Background and Context</w:t>
      </w:r>
    </w:p>
    <w:p>
      <w:pPr>
        <w:pStyle w:val="FirstParagraph"/>
      </w:pPr>
      <w:r>
        <w:t xml:space="preserve">The decision to initiate Mason was driven by the urgent need for modern, resilient infrastructure in South Korea Seoul. Traditional building methods often fail to address the specific seismic requirements, high humidity levels, and intense population density characteristic of South Korea Seoul. Furthermore, the cultural emphasis on communal living and technological integration in South Korea Seoul demands a solution that bridges physical space with digital connectivity.</w:t>
      </w:r>
    </w:p>
    <w:p>
      <w:pPr>
        <w:pStyle w:val="BodyText"/>
      </w:pPr>
      <w:r>
        <w:t xml:space="preserve">Mason was developed as a response to these localized challenges. The concept revolves around modular precision, using advanced materials that are both durable and environmentally friendly. By focusing on Mason, the project team aimed to reduce construction waste by 40% and energy consumption by 30% compared to standard buildings in South Korea Seoul. The name "Mason" reflects the core philosophy of craftsmanship meeting cutting-edge engineering, a duality that is essential for success in the competitive market of South Korea Seoul.</w:t>
      </w:r>
    </w:p>
    <w:bookmarkEnd w:id="21"/>
    <w:bookmarkStart w:id="22" w:name="strategic-objectives"/>
    <w:p>
      <w:pPr>
        <w:pStyle w:val="Heading2"/>
      </w:pPr>
      <w:r>
        <w:t xml:space="preserve">Strategic Objectives</w:t>
      </w:r>
    </w:p>
    <w:p>
      <w:pPr>
        <w:pStyle w:val="FirstParagraph"/>
      </w:pPr>
      <w:r>
        <w:t xml:space="preserve">The Mason initiative operates under three main strategic pillars:</w:t>
      </w:r>
    </w:p>
    <w:p>
      <w:pPr>
        <w:numPr>
          <w:ilvl w:val="0"/>
          <w:numId w:val="1001"/>
        </w:numPr>
        <w:pStyle w:val="Compact"/>
      </w:pPr>
      <w:r>
        <w:rPr>
          <w:bCs/>
          <w:b/>
        </w:rPr>
        <w:t xml:space="preserve">Sustainability in South Korea Seoul:</w:t>
      </w:r>
      <w:r>
        <w:t xml:space="preserve"> </w:t>
      </w:r>
      <w:r>
        <w:t xml:space="preserve">Integrating green roofs, solar panels, and water recycling systems that are specifically calibrated for the climate of South Korea Seoul. The goal is to create a net-zero carbon footprint structure.</w:t>
      </w:r>
    </w:p>
    <w:p>
      <w:pPr>
        <w:numPr>
          <w:ilvl w:val="0"/>
          <w:numId w:val="1001"/>
        </w:numPr>
        <w:pStyle w:val="Compact"/>
      </w:pPr>
      <w:r>
        <w:rPr>
          <w:bCs/>
          <w:b/>
        </w:rPr>
        <w:t xml:space="preserve">Cultural Integration:</w:t>
      </w:r>
      <w:r>
        <w:t xml:space="preserve"> </w:t>
      </w:r>
      <w:r>
        <w:t xml:space="preserve">Ensuring that Mason respects the architectural heritage while pushing boundaries. In South Korea Seoul, where historical sites often neighbor modern skyscrapers, Mason seeks harmony through design language that resonates with local aesthetics.</w:t>
      </w:r>
    </w:p>
    <w:p>
      <w:pPr>
        <w:numPr>
          <w:ilvl w:val="0"/>
          <w:numId w:val="1001"/>
        </w:numPr>
        <w:pStyle w:val="Compact"/>
      </w:pPr>
      <w:r>
        <w:t xml:space="preserve">&lt; technological Resilience: Leveraging IoT (Internet of Things) sensors to monitor structural integrity in real-time, a crucial feature given the geographic realities of South Korea Seoul.</w:t>
      </w:r>
    </w:p>
    <w:bookmarkEnd w:id="22"/>
    <w:bookmarkStart w:id="23" w:name="implementation-methodology"/>
    <w:p>
      <w:pPr>
        <w:pStyle w:val="Heading2"/>
      </w:pPr>
      <w:r>
        <w:t xml:space="preserve">Implementation Methodology</w:t>
      </w:r>
    </w:p>
    <w:p>
      <w:pPr>
        <w:pStyle w:val="FirstParagraph"/>
      </w:pPr>
      <w:r>
        <w:t xml:space="preserve">The execution of Mason involved a phased approach designed to minimize disruption to the daily life of residents in South Korea Seoul. Phase one focused on site preparation and foundation laying, utilizing noise-reduction technologies common in high-density areas like South Korea Seoul. Phase two involved the assembly of modular components, which were pre-fabricated off-site to ensure quality control and speed up construction.</w:t>
      </w:r>
    </w:p>
    <w:p>
      <w:pPr>
        <w:pStyle w:val="BodyText"/>
      </w:pPr>
      <w:r>
        <w:t xml:space="preserve">Throughout the implementation of Mason, close collaboration with local authorities in South Korea Seoul was maintained. This ensured that all zoning laws and building codes were strictly adhered to. The project management team utilized BIM (Building Information Modeling) software to simulate potential issues before they occurred on the ground, a strategy that proved vital in navigating the complex regulatory environment of South Korea Seoul.</w:t>
      </w:r>
    </w:p>
    <w:bookmarkEnd w:id="23"/>
    <w:bookmarkStart w:id="24" w:name="socio-economic-impact"/>
    <w:p>
      <w:pPr>
        <w:pStyle w:val="Heading2"/>
      </w:pPr>
      <w:r>
        <w:t xml:space="preserve">Socio-Economic Impact</w:t>
      </w:r>
    </w:p>
    <w:p>
      <w:pPr>
        <w:pStyle w:val="FirstParagraph"/>
      </w:pPr>
      <w:r>
        <w:t xml:space="preserve">The introduction of Mason has had a significant positive impact on the local economy of South Korea Seoul. During the peak construction period, over 500 jobs were created for local workers in South Korea Seoul. Furthermore, the use of locally sourced materials where possible helped support regional suppliers.</w:t>
      </w:r>
    </w:p>
    <w:p>
      <w:pPr>
        <w:pStyle w:val="BodyText"/>
      </w:pPr>
      <w:r>
        <w:t xml:space="preserve">In terms of social impact, Mason serves as a community hub rather than just a commercial or residential space. It includes public plazas and digital interaction zones that encourage community engagement, addressing the social isolation often found in modern cities like South Korea Seoul. Residents have reported increased satisfaction with their neighborhood due to the improved aesthetics and functionality brought by Mason.</w:t>
      </w:r>
    </w:p>
    <w:bookmarkEnd w:id="24"/>
    <w:bookmarkStart w:id="25" w:name="challenges-and-mitigation-strategies"/>
    <w:p>
      <w:pPr>
        <w:pStyle w:val="Heading2"/>
      </w:pPr>
      <w:r>
        <w:t xml:space="preserve">Challenges and Mitigation Strategies</w:t>
      </w:r>
    </w:p>
    <w:p>
      <w:pPr>
        <w:pStyle w:val="FirstParagraph"/>
      </w:pPr>
      <w:r>
        <w:t xml:space="preserve">No major project in South Korea Seoul is without its hurdles. One of the primary challenges faced during the Mason project was securing permits in a highly regulated urban environment. This was mitigated by establishing transparent communication channels with municipal bodies early in the process.</w:t>
      </w:r>
    </w:p>
    <w:p>
      <w:pPr>
        <w:pStyle w:val="BodyText"/>
      </w:pPr>
      <w:r>
        <w:t xml:space="preserve">Another challenge was supply chain logistics. Given that South Korea Seoul is densely packed, delivering large components for Mason required precise timing to avoid traffic congestion. The team implemented just-in-time delivery systems and utilized night-time logistics where possible to ensure the smooth progress of Mason.</w:t>
      </w:r>
    </w:p>
    <w:bookmarkEnd w:id="25"/>
    <w:bookmarkStart w:id="26" w:name="conclusion-and-future-outlook"/>
    <w:p>
      <w:pPr>
        <w:pStyle w:val="Heading2"/>
      </w:pPr>
      <w:r>
        <w:t xml:space="preserve">Conclusion and Future Outlook</w:t>
      </w:r>
    </w:p>
    <w:p>
      <w:pPr>
        <w:pStyle w:val="FirstParagraph"/>
      </w:pPr>
      <w:r>
        <w:t xml:space="preserve">In conclusion, the Mason project represents a successful convergence of innovation, sustainability, and cultural sensitivity within the context of South Korea Seoul. It demonstrates that it is possible to build modern infrastructure that respects local traditions while embracing future technologies. The lessons learned from Mason are already being applied to subsequent projects in other districts of South Korea Seoul.</w:t>
      </w:r>
    </w:p>
    <w:p>
      <w:pPr>
        <w:pStyle w:val="BodyText"/>
      </w:pPr>
      <w:r>
        <w:t xml:space="preserve">Looking ahead, Mason is poised to become a model for sustainable urban development not just within South Korea Seoul, but globally. By proving that high-density living can be comfortable, efficient, and eco-friendly, Mason sets a precedent for future generations. The project stands as a testament to the potential of collaborative engineering and thoughtful design in shaping the vibrant cities of tomorrow.</w:t>
      </w:r>
    </w:p>
    <w:bookmarkEnd w:id="26"/>
    <w:bookmarkStart w:id="27" w:name="recommendations"/>
    <w:p>
      <w:pPr>
        <w:pStyle w:val="Heading2"/>
      </w:pPr>
      <w:r>
        <w:t xml:space="preserve">Recommendations</w:t>
      </w:r>
    </w:p>
    <w:p>
      <w:pPr>
        <w:numPr>
          <w:ilvl w:val="0"/>
          <w:numId w:val="1002"/>
        </w:numPr>
        <w:pStyle w:val="Compact"/>
      </w:pPr>
      <w:r>
        <w:rPr>
          <w:bCs/>
          <w:b/>
        </w:rPr>
        <w:t xml:space="preserve">Cash Flow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South Korea Seoul</dc:title>
  <dc:creator/>
  <dc:language>en</dc:language>
  <cp:keywords/>
  <dcterms:created xsi:type="dcterms:W3CDTF">2026-07-29T19:39:01Z</dcterms:created>
  <dcterms:modified xsi:type="dcterms:W3CDTF">2026-07-29T19:39:01Z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