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w:t>
      </w:r>
      <w:r>
        <w:t xml:space="preserve"> </w:t>
      </w:r>
      <w:r>
        <w:t xml:space="preserve">-</w:t>
      </w:r>
      <w:r>
        <w:t xml:space="preserve"> </w:t>
      </w:r>
      <w:r>
        <w:t xml:space="preserve">Sudan</w:t>
      </w:r>
      <w:r>
        <w:t xml:space="preserve"> </w:t>
      </w:r>
      <w:r>
        <w:t xml:space="preserve">Khartoum</w:t>
      </w:r>
      <w:r>
        <w:t xml:space="preserve"> </w:t>
      </w:r>
      <w:r>
        <w:t xml:space="preserve">Infrastructure</w:t>
      </w:r>
      <w:r>
        <w:t xml:space="preserve"> </w:t>
      </w:r>
      <w:r>
        <w:t xml:space="preserve">Initiative</w:t>
      </w:r>
    </w:p>
    <w:bookmarkStart w:id="28" w:name="project-report-document"/>
    <w:p>
      <w:pPr>
        <w:pStyle w:val="Heading1"/>
      </w:pPr>
      <w:r>
        <w:t xml:space="preserve">Project Report Document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International Development Committee &amp; Stakeholders</w:t>
      </w:r>
      <w:r>
        <w:br/>
      </w:r>
      <w:r>
        <w:rPr>
          <w:bCs/>
          <w:b/>
        </w:rPr>
        <w:t xml:space="preserve">From:</w:t>
      </w:r>
      <w:r>
        <w:t xml:space="preserve">The Project Management Office (PMO)</w:t>
      </w:r>
      <w:r>
        <w:br/>
      </w:r>
      <w:r>
        <w:rPr>
          <w:bCs/>
          <w:b/>
        </w:rPr>
        <w:t xml:space="preserve">Subject:</w:t>
      </w:r>
      <w:r>
        <w:t xml:space="preserve">Mason Framework Implementation in</w:t>
      </w:r>
      <w:r>
        <w:t xml:space="preserve"> </w:t>
      </w:r>
      <w:r>
        <w:t xml:space="preserve">Sudan Khartoum</w:t>
      </w:r>
    </w:p>
    <w:bookmarkStart w:id="20" w:name="executive-summary"/>
    <w:p>
      <w:pPr>
        <w:pStyle w:val="Heading2"/>
      </w:pPr>
      <w:r>
        <w:t xml:space="preserve">1. Executive Summary</w:t>
      </w:r>
    </w:p>
    <w:p>
      <w:pPr>
        <w:pStyle w:val="FirstParagraph"/>
      </w:pPr>
      <w:r>
        <w:t xml:space="preserve">This report provides a detailed analysis of the current status, challenges, and strategic recommendations regarding the deployment of the</w:t>
      </w:r>
      <w:r>
        <w:t xml:space="preserve"> </w:t>
      </w:r>
      <w:r>
        <w:rPr>
          <w:bCs/>
          <w:b/>
        </w:rPr>
        <w:t xml:space="preserve">Mason</w:t>
      </w:r>
      <w:r>
        <w:t xml:space="preserve"> </w:t>
      </w:r>
      <w:r>
        <w:t xml:space="preserve">structural framework within the capital region of</w:t>
      </w:r>
      <w:r>
        <w:t xml:space="preserve"> </w:t>
      </w:r>
      <w:r>
        <w:rPr>
          <w:bCs/>
          <w:b/>
        </w:rPr>
        <w:t xml:space="preserve">Sudan Khartoum</w:t>
      </w:r>
      <w:r>
        <w:t xml:space="preserve">. As urbanization accelerates in East Africa, the need for robust, sustainable construction methodologies becomes paramount. The</w:t>
      </w:r>
      <w:r>
        <w:t xml:space="preserve"> </w:t>
      </w:r>
      <w:r>
        <w:rPr>
          <w:iCs/>
          <w:i/>
        </w:rPr>
        <w:t xml:space="preserve">Mason</w:t>
      </w:r>
      <w:r>
        <w:t xml:space="preserve"> </w:t>
      </w:r>
      <w:r>
        <w:t xml:space="preserve">project aims to utilize traditional yet modernized masonry techniques tailored to the specific climatic and geographical conditions of</w:t>
      </w:r>
      <w:r>
        <w:t xml:space="preserve"> </w:t>
      </w:r>
      <w:r>
        <w:rPr>
          <w:bCs/>
          <w:b/>
        </w:rPr>
        <w:t xml:space="preserve">Sudan Khartoum</w:t>
      </w:r>
      <w:r>
        <w:t xml:space="preserve">. This document serves as a critical reference for stakeholders evaluating the viability, economic impact, and social sustainability of this initiative.</w:t>
      </w:r>
    </w:p>
    <w:bookmarkEnd w:id="20"/>
    <w:bookmarkStart w:id="21" w:name="project-background-and-context"/>
    <w:p>
      <w:pPr>
        <w:pStyle w:val="Heading2"/>
      </w:pPr>
      <w:r>
        <w:t xml:space="preserve">2. Project Background and Context</w:t>
      </w:r>
    </w:p>
    <w:p>
      <w:pPr>
        <w:pStyle w:val="FirstParagraph"/>
      </w:pPr>
      <w:r>
        <w:rPr>
          <w:bCs/>
          <w:b/>
        </w:rPr>
        <w:t xml:space="preserve">Sudan Khartoum</w:t>
      </w:r>
      <w:r>
        <w:t xml:space="preserve">, situated at the confluence of the White Nile and Blue Nile rivers, presents unique engineering challenges. The city experiences a hot desert climate with significant temperature fluctuations between day and night, alongside occasional flash floods during the rainy season. Traditional concrete structures often fail to regulate internal temperatures effectively in such environments, leading to high energy consumption for cooling.</w:t>
      </w:r>
      <w:r>
        <w:t xml:space="preserve"> </w:t>
      </w:r>
      <w:r>
        <w:t xml:space="preserve">The</w:t>
      </w:r>
      <w:r>
        <w:t xml:space="preserve"> </w:t>
      </w:r>
      <w:r>
        <w:rPr>
          <w:bCs/>
          <w:b/>
        </w:rPr>
        <w:t xml:space="preserve">Mason</w:t>
      </w:r>
      <w:r>
        <w:t xml:space="preserve"> </w:t>
      </w:r>
      <w:r>
        <w:t xml:space="preserve">project was conceived to address these inefficiencies by promoting high-quality stone and brick masonry construction. By leveraging locally sourced materials and skilled labor, the initiative seeks to reduce carbon footprints while enhancing thermal comfort for residents. The core philosophy of</w:t>
      </w:r>
      <w:r>
        <w:t xml:space="preserve"> </w:t>
      </w:r>
      <w:r>
        <w:rPr>
          <w:iCs/>
          <w:i/>
        </w:rPr>
        <w:t xml:space="preserve">Mason</w:t>
      </w:r>
      <w:r>
        <w:t xml:space="preserve"> </w:t>
      </w:r>
      <w:r>
        <w:t xml:space="preserve">is not merely architectural but socio-economic; it aims to revive local craftsmanship while integrating modern safety standards relevant to</w:t>
      </w:r>
      <w:r>
        <w:t xml:space="preserve"> </w:t>
      </w:r>
      <w:r>
        <w:rPr>
          <w:bCs/>
          <w:b/>
        </w:rPr>
        <w:t xml:space="preserve">Sudan Khartoum</w:t>
      </w:r>
      <w:r>
        <w:t xml:space="preserve">'s growing infrastructure demands.</w:t>
      </w:r>
    </w:p>
    <w:bookmarkEnd w:id="21"/>
    <w:bookmarkStart w:id="22" w:name="X4ef89789c937b67befc2c4561d7a32c4cc6da37"/>
    <w:p>
      <w:pPr>
        <w:pStyle w:val="Heading2"/>
      </w:pPr>
      <w:r>
        <w:t xml:space="preserve">3. Strategic Objectives of the Mason Initiative in Sudan Khartoum</w:t>
      </w:r>
    </w:p>
    <w:p>
      <w:pPr>
        <w:pStyle w:val="FirstParagraph"/>
      </w:pPr>
      <w:r>
        <w:t xml:space="preserve">The primary objectives of this project are multifaceted, addressing both physical infrastructure and human capital development within</w:t>
      </w:r>
      <w:r>
        <w:t xml:space="preserve"> </w:t>
      </w:r>
      <w:r>
        <w:rPr>
          <w:bCs/>
          <w:b/>
        </w:rPr>
        <w:t xml:space="preserve">Sudan Khartoum</w:t>
      </w:r>
      <w:r>
        <w:t xml:space="preserve">:</w:t>
      </w:r>
    </w:p>
    <w:p>
      <w:pPr>
        <w:numPr>
          <w:ilvl w:val="0"/>
          <w:numId w:val="1001"/>
        </w:numPr>
        <w:pStyle w:val="Compact"/>
      </w:pPr>
      <w:r>
        <w:rPr>
          <w:bCs/>
          <w:b/>
        </w:rPr>
        <w:t xml:space="preserve">Economic Localization:</w:t>
      </w:r>
      <w:r>
        <w:t xml:space="preserve"> </w:t>
      </w:r>
      <w:r>
        <w:t xml:space="preserve">By sourcing materials such as limestone and clay from quarries near</w:t>
      </w:r>
      <w:r>
        <w:t xml:space="preserve"> </w:t>
      </w:r>
      <w:r>
        <w:rPr>
          <w:iCs/>
          <w:i/>
        </w:rPr>
        <w:t xml:space="preserve">Sudan Khartoum</w:t>
      </w:r>
      <w:r>
        <w:t xml:space="preserve">, the project reduces import dependencies. The</w:t>
      </w:r>
      <w:r>
        <w:t xml:space="preserve"> </w:t>
      </w:r>
      <w:r>
        <w:rPr>
          <w:iCs/>
          <w:i/>
        </w:rPr>
        <w:t xml:space="preserve">Mason</w:t>
      </w:r>
      <w:r>
        <w:t xml:space="preserve"> </w:t>
      </w:r>
      <w:r>
        <w:t xml:space="preserve">framework emphasizes supply chain transparency and local vendor engagement.</w:t>
      </w:r>
    </w:p>
    <w:p>
      <w:pPr>
        <w:numPr>
          <w:ilvl w:val="0"/>
          <w:numId w:val="1001"/>
        </w:numPr>
        <w:pStyle w:val="Compact"/>
      </w:pPr>
      <w:r>
        <w:rPr>
          <w:bCs/>
          <w:b/>
        </w:rPr>
        <w:t xml:space="preserve">Climatic Adaptation:</w:t>
      </w:r>
      <w:r>
        <w:t xml:space="preserve"> </w:t>
      </w:r>
      <w:r>
        <w:t xml:space="preserve">Masonry structures provide superior thermal mass compared to standard concrete. In the context of</w:t>
      </w:r>
      <w:r>
        <w:t xml:space="preserve"> </w:t>
      </w:r>
      <w:r>
        <w:rPr>
          <w:bCs/>
          <w:b/>
        </w:rPr>
        <w:t xml:space="preserve">Sudan Khartoum</w:t>
      </w:r>
      <w:r>
        <w:t xml:space="preserve">, this results in cooler interiors during peak heat hours, significantly lowering electricity demand for air conditioning.</w:t>
      </w:r>
    </w:p>
    <w:p>
      <w:pPr>
        <w:numPr>
          <w:ilvl w:val="0"/>
          <w:numId w:val="1001"/>
        </w:numPr>
        <w:pStyle w:val="Compact"/>
      </w:pPr>
      <w:r>
        <w:rPr>
          <w:bCs/>
          <w:b/>
        </w:rPr>
        <w:t xml:space="preserve">Skill Development:</w:t>
      </w:r>
      <w:r>
        <w:t xml:space="preserve"> </w:t>
      </w:r>
      <w:r>
        <w:t xml:space="preserve">The project includes a vocational training component. Artisans in</w:t>
      </w:r>
      <w:r>
        <w:t xml:space="preserve"> </w:t>
      </w:r>
      <w:r>
        <w:rPr>
          <w:iCs/>
          <w:i/>
        </w:rPr>
        <w:t xml:space="preserve">Sudan Khartoum</w:t>
      </w:r>
      <w:r>
        <w:t xml:space="preserve"> </w:t>
      </w:r>
      <w:r>
        <w:t xml:space="preserve">are being trained in modern masonry techniques that combine traditional aesthetics with seismic-resistant engineering practices.</w:t>
      </w:r>
    </w:p>
    <w:bookmarkEnd w:id="22"/>
    <w:bookmarkStart w:id="23" w:name="technical-implementation-and-challenges"/>
    <w:p>
      <w:pPr>
        <w:pStyle w:val="Heading2"/>
      </w:pPr>
      <w:r>
        <w:t xml:space="preserve">4. Technical Implementation and Challenges</w:t>
      </w:r>
    </w:p>
    <w:p>
      <w:pPr>
        <w:pStyle w:val="FirstParagraph"/>
      </w:pPr>
      <w:r>
        <w:t xml:space="preserve">The implementation of the</w:t>
      </w:r>
      <w:r>
        <w:t xml:space="preserve"> </w:t>
      </w:r>
      <w:r>
        <w:rPr>
          <w:bCs/>
          <w:b/>
        </w:rPr>
        <w:t xml:space="preserve">Mason</w:t>
      </w:r>
      <w:r>
        <w:t xml:space="preserve"> </w:t>
      </w:r>
      <w:r>
        <w:t xml:space="preserve">framework in</w:t>
      </w:r>
      <w:r>
        <w:t xml:space="preserve"> </w:t>
      </w:r>
      <w:r>
        <w:rPr>
          <w:bCs/>
          <w:b/>
        </w:rPr>
        <w:t xml:space="preserve">Sudan Khartoum</w:t>
      </w:r>
      <w:r>
        <w:br/>
      </w:r>
      <w:r>
        <w:t xml:space="preserve">has encountered several technical hurdles. Firstly, water scarcity is a major concern. Traditional masonry requires significant amounts of water for mixing mortar and curing concrete blocks. To mitigate this, the project team has introduced recycled greywater systems specifically designed for construction sites in</w:t>
      </w:r>
      <w:r>
        <w:t xml:space="preserve"> </w:t>
      </w:r>
      <w:r>
        <w:rPr>
          <w:iCs/>
          <w:i/>
        </w:rPr>
        <w:t xml:space="preserve">Sudan Khartoum</w:t>
      </w:r>
      <w:r>
        <w:t xml:space="preserve">.</w:t>
      </w:r>
      <w:r>
        <w:t xml:space="preserve"> </w:t>
      </w:r>
      <w:r>
        <w:t xml:space="preserve">Secondly, the soil composition in parts of</w:t>
      </w:r>
      <w:r>
        <w:t xml:space="preserve"> </w:t>
      </w:r>
      <w:r>
        <w:rPr>
          <w:bCs/>
          <w:b/>
        </w:rPr>
        <w:t xml:space="preserve">Sudan Khartoum</w:t>
      </w:r>
      <w:r>
        <w:t xml:space="preserve"> </w:t>
      </w:r>
      <w:r>
        <w:t xml:space="preserve">varies significantly, requiring customized foundation designs. The</w:t>
      </w:r>
      <w:r>
        <w:t xml:space="preserve"> </w:t>
      </w:r>
      <w:r>
        <w:rPr>
          <w:iCs/>
          <w:i/>
        </w:rPr>
        <w:t xml:space="preserve">Mason</w:t>
      </w:r>
      <w:r>
        <w:t xml:space="preserve"> </w:t>
      </w:r>
      <w:r>
        <w:t xml:space="preserve">engineering team has conducted extensive geotechnical surveys to ensure that the load-bearing capacities of stone foundations meet safety regulations without excessive material waste.</w:t>
      </w:r>
      <w:r>
        <w:t xml:space="preserve"> </w:t>
      </w:r>
      <w:r>
        <w:t xml:space="preserve">Furthermore, regulatory compliance remains a complex issue. Navigating the building codes of</w:t>
      </w:r>
      <w:r>
        <w:t xml:space="preserve"> </w:t>
      </w:r>
      <w:r>
        <w:rPr>
          <w:bCs/>
          <w:b/>
        </w:rPr>
        <w:t xml:space="preserve">Sudan Khartoum</w:t>
      </w:r>
      <w:r>
        <w:t xml:space="preserve"> </w:t>
      </w:r>
      <w:r>
        <w:t xml:space="preserve">requires strict adherence to both local municipal laws and international safety standards endorsed by donor agencies funding the</w:t>
      </w:r>
      <w:r>
        <w:t xml:space="preserve"> </w:t>
      </w:r>
      <w:r>
        <w:rPr>
          <w:iCs/>
          <w:i/>
        </w:rPr>
        <w:t xml:space="preserve">Mason</w:t>
      </w:r>
      <w:r>
        <w:t xml:space="preserve"> </w:t>
      </w:r>
      <w:r>
        <w:t xml:space="preserve">project. Regular audits are being conducted to ensure that every masonry unit constructed aligns with these rigorous specifications.</w:t>
      </w:r>
    </w:p>
    <w:bookmarkEnd w:id="23"/>
    <w:bookmarkStart w:id="24" w:name="socio-economic-impact-assessment"/>
    <w:p>
      <w:pPr>
        <w:pStyle w:val="Heading2"/>
      </w:pPr>
      <w:r>
        <w:t xml:space="preserve">5. Socio-Economic Impact Assessment</w:t>
      </w:r>
    </w:p>
    <w:p>
      <w:pPr>
        <w:pStyle w:val="FirstParagraph"/>
      </w:pPr>
      <w:r>
        <w:t xml:space="preserve">The impact of the</w:t>
      </w:r>
      <w:r>
        <w:t xml:space="preserve"> </w:t>
      </w:r>
      <w:r>
        <w:rPr>
          <w:bCs/>
          <w:b/>
        </w:rPr>
        <w:t xml:space="preserve">Mason</w:t>
      </w:r>
      <w:r>
        <w:t xml:space="preserve"> </w:t>
      </w:r>
      <w:r>
        <w:t xml:space="preserve">project extends beyond physical structures. In</w:t>
      </w:r>
      <w:r>
        <w:t xml:space="preserve"> </w:t>
      </w:r>
      <w:r>
        <w:rPr>
          <w:bCs/>
          <w:b/>
        </w:rPr>
        <w:t xml:space="preserve">Sudan Khartoum</w:t>
      </w:r>
      <w:r>
        <w:t xml:space="preserve">, construction is a primary source of employment for low-skilled and semi-skilled workers. By prioritizing labor-intensive masonry techniques over fully automated concrete pouring, the initiative creates more job opportunities per square meter of building constructed.</w:t>
      </w:r>
      <w:r>
        <w:t xml:space="preserve"> </w:t>
      </w:r>
      <w:r>
        <w:t xml:space="preserve">Community engagement has been pivotal to the success of</w:t>
      </w:r>
      <w:r>
        <w:t xml:space="preserve"> </w:t>
      </w:r>
      <w:r>
        <w:rPr>
          <w:iCs/>
          <w:i/>
        </w:rPr>
        <w:t xml:space="preserve">Mason</w:t>
      </w:r>
      <w:r>
        <w:t xml:space="preserve"> </w:t>
      </w:r>
      <w:r>
        <w:t xml:space="preserve">in</w:t>
      </w:r>
      <w:r>
        <w:t xml:space="preserve"> </w:t>
      </w:r>
      <w:r>
        <w:rPr>
          <w:bCs/>
          <w:b/>
        </w:rPr>
        <w:t xml:space="preserve">Sudan Khartoum</w:t>
      </w:r>
      <w:r>
        <w:t xml:space="preserve">. Local community leaders have been involved in site planning to ensure that new developments respect cultural norms and historical architectural styles prevalent in the city. This participatory approach has fostered a sense of ownership among residents, reducing vandalism and encouraging maintenance of public spaces constructed using</w:t>
      </w:r>
      <w:r>
        <w:t xml:space="preserve"> </w:t>
      </w:r>
      <w:r>
        <w:rPr>
          <w:iCs/>
          <w:i/>
        </w:rPr>
        <w:t xml:space="preserve">Mason</w:t>
      </w:r>
      <w:r>
        <w:t xml:space="preserve"> </w:t>
      </w:r>
      <w:r>
        <w:t xml:space="preserve">techniques.</w:t>
      </w:r>
      <w:r>
        <w:t xml:space="preserve"> </w:t>
      </w:r>
      <w:r>
        <w:t xml:space="preserve">Additionally, the aesthetic appeal of masonry buildings contributes to urban beautification in</w:t>
      </w:r>
      <w:r>
        <w:t xml:space="preserve"> </w:t>
      </w:r>
      <w:r>
        <w:rPr>
          <w:bCs/>
          <w:b/>
        </w:rPr>
        <w:t xml:space="preserve">Sudan Khartoum</w:t>
      </w:r>
      <w:r>
        <w:t xml:space="preserve">. Unlike monolithic concrete structures, masonry offers textural diversity and color variations that reflect the rich cultural heritage of Sudan. This aspect is particularly important for tourism development in the region, as visually distinct architecture attracts visitors interested in authentic historical experiences.</w:t>
      </w:r>
    </w:p>
    <w:bookmarkEnd w:id="24"/>
    <w:bookmarkStart w:id="25" w:name="financial-analysis-and-sustainability"/>
    <w:p>
      <w:pPr>
        <w:pStyle w:val="Heading2"/>
      </w:pPr>
      <w:r>
        <w:t xml:space="preserve">6. Financial Analysis and Sustainability</w:t>
      </w:r>
    </w:p>
    <w:p>
      <w:pPr>
        <w:pStyle w:val="FirstParagraph"/>
      </w:pPr>
      <w:r>
        <w:t xml:space="preserve">From a financial perspective, the initial capital expenditure for</w:t>
      </w:r>
      <w:r>
        <w:t xml:space="preserve"> </w:t>
      </w:r>
      <w:r>
        <w:rPr>
          <w:iCs/>
          <w:i/>
        </w:rPr>
        <w:t xml:space="preserve">Mason</w:t>
      </w:r>
      <w:r>
        <w:t xml:space="preserve">-based construction in</w:t>
      </w:r>
      <w:r>
        <w:t xml:space="preserve"> </w:t>
      </w:r>
      <w:r>
        <w:rPr>
          <w:bCs/>
          <w:b/>
        </w:rPr>
        <w:t xml:space="preserve">Sudan Khartoum</w:t>
      </w:r>
      <w:r>
        <w:br/>
      </w:r>
      <w:r>
        <w:t xml:space="preserve">is approximately 15% higher than conventional concrete methods due to labor costs. However, life-cycle cost analysis reveals substantial savings over a 30-year period. Reduced maintenance requirements and lower energy bills result in a break-even point within five years of occupancy.</w:t>
      </w:r>
      <w:r>
        <w:t xml:space="preserve"> </w:t>
      </w:r>
      <w:r>
        <w:t xml:space="preserve">Moreover, the durability of stone masonry ensures that structures in</w:t>
      </w:r>
      <w:r>
        <w:t xml:space="preserve"> </w:t>
      </w:r>
      <w:r>
        <w:rPr>
          <w:bCs/>
          <w:b/>
        </w:rPr>
        <w:t xml:space="preserve">Sudan Khartoum</w:t>
      </w:r>
      <w:r>
        <w:t xml:space="preserve"> </w:t>
      </w:r>
      <w:r>
        <w:t xml:space="preserve">can withstand environmental stressors better than their concrete counterparts, which are prone to cracking due to thermal expansion and contraction. This longevity translates into reduced renovation cycles, offering long-term value for investors and homeowners alike.</w:t>
      </w:r>
      <w:r>
        <w:t xml:space="preserve"> </w:t>
      </w:r>
      <w:r>
        <w:t xml:space="preserve">The financial model also incorporates micro-financing options for local artisans in</w:t>
      </w:r>
      <w:r>
        <w:t xml:space="preserve"> </w:t>
      </w:r>
      <w:r>
        <w:rPr>
          <w:iCs/>
          <w:i/>
        </w:rPr>
        <w:t xml:space="preserve">Sudan Khartoum</w:t>
      </w:r>
      <w:r>
        <w:t xml:space="preserve">, enabling them to purchase tools and materials necessary for participating in the supply chain of the</w:t>
      </w:r>
      <w:r>
        <w:t xml:space="preserve"> </w:t>
      </w:r>
      <w:r>
        <w:rPr>
          <w:iCs/>
          <w:i/>
        </w:rPr>
        <w:t xml:space="preserve">Mason</w:t>
      </w:r>
      <w:r>
        <w:t xml:space="preserve"> </w:t>
      </w:r>
      <w:r>
        <w:t xml:space="preserve">project. This inclusive economic approach strengthens local markets and promotes financial independence among construction workers.</w:t>
      </w:r>
    </w:p>
    <w:bookmarkEnd w:id="25"/>
    <w:bookmarkStart w:id="26" w:name="future-recommendations"/>
    <w:p>
      <w:pPr>
        <w:pStyle w:val="Heading2"/>
      </w:pPr>
      <w:r>
        <w:t xml:space="preserve">7. Future Recommendations</w:t>
      </w:r>
    </w:p>
    <w:p>
      <w:pPr>
        <w:pStyle w:val="FirstParagraph"/>
      </w:pPr>
      <w:r>
        <w:t xml:space="preserve">To ensure the continued success of the</w:t>
      </w:r>
      <w:r>
        <w:t xml:space="preserve"> </w:t>
      </w:r>
      <w:r>
        <w:rPr>
          <w:bCs/>
          <w:b/>
        </w:rPr>
        <w:t xml:space="preserve">Mason</w:t>
      </w:r>
      <w:r>
        <w:br/>
      </w:r>
      <w:r>
        <w:t xml:space="preserve">initiative in</w:t>
      </w:r>
      <w:r>
        <w:t xml:space="preserve"> </w:t>
      </w:r>
      <w:r>
        <w:rPr>
          <w:bCs/>
          <w:b/>
        </w:rPr>
        <w:t xml:space="preserve">Sudan Khartoum</w:t>
      </w:r>
      <w:r>
        <w:t xml:space="preserve">, several recommendations are proposed:</w:t>
      </w:r>
    </w:p>
    <w:p>
      <w:pPr>
        <w:numPr>
          <w:ilvl w:val="0"/>
          <w:numId w:val="1002"/>
        </w:numPr>
        <w:pStyle w:val="Compact"/>
      </w:pPr>
      <w:r>
        <w:rPr>
          <w:bCs/>
          <w:b/>
        </w:rPr>
        <w:t xml:space="preserve">Institutional Support:</w:t>
      </w:r>
      <w:r>
        <w:t xml:space="preserve"> </w:t>
      </w:r>
      <w:r>
        <w:t xml:space="preserve">The government of</w:t>
      </w:r>
      <w:r>
        <w:t xml:space="preserve"> </w:t>
      </w:r>
      <w:r>
        <w:rPr>
          <w:iCs/>
          <w:i/>
        </w:rPr>
        <w:t xml:space="preserve">Sudan Khartoum</w:t>
      </w:r>
      <w:r>
        <w:t xml:space="preserve"> </w:t>
      </w:r>
      <w:r>
        <w:t xml:space="preserve">should consider offering tax incentives for buildings that meet the highest standards of masonry construction, thereby accelerating market adoption.</w:t>
      </w:r>
    </w:p>
    <w:p>
      <w:pPr>
        <w:numPr>
          <w:ilvl w:val="0"/>
          <w:numId w:val="1002"/>
        </w:numPr>
        <w:pStyle w:val="Compact"/>
      </w:pPr>
      <w:r>
        <w:rPr>
          <w:bCs/>
          <w:b/>
        </w:rPr>
        <w:t xml:space="preserve">R&amp;D Investment:</w:t>
      </w:r>
      <w:r>
        <w:t xml:space="preserve"> </w:t>
      </w:r>
      <w:r>
        <w:t xml:space="preserve">Continued research into composite materials that enhance the strength of local stones is essential. Collaborations with universities in</w:t>
      </w:r>
      <w:r>
        <w:t xml:space="preserve"> </w:t>
      </w:r>
      <w:r>
        <w:rPr>
          <w:bCs/>
          <w:b/>
        </w:rPr>
        <w:t xml:space="preserve">Sudan Khartoum</w:t>
      </w:r>
      <w:r>
        <w:t xml:space="preserve"> </w:t>
      </w:r>
      <w:r>
        <w:t xml:space="preserve">can drive innovation in material science.</w:t>
      </w:r>
    </w:p>
    <w:p>
      <w:pPr>
        <w:numPr>
          <w:ilvl w:val="0"/>
          <w:numId w:val="1002"/>
        </w:numPr>
        <w:pStyle w:val="Compact"/>
      </w:pPr>
      <w:r>
        <w:rPr>
          <w:bCs/>
          <w:b/>
        </w:rPr>
        <w:t xml:space="preserve">Pandemic Resilience:</w:t>
      </w:r>
      <w:r>
        <w:t xml:space="preserve"> </w:t>
      </w:r>
      <w:r>
        <w:t xml:space="preserve">Future phases of the project must account for health and safety protocols to protect workers, ensuring that construction activities remain uninterrupted during potential health crises.</w:t>
      </w:r>
    </w:p>
    <w:p>
      <w:pPr>
        <w:numPr>
          <w:ilvl w:val="0"/>
          <w:numId w:val="1002"/>
        </w:numPr>
        <w:pStyle w:val="Compact"/>
      </w:pPr>
      <w:r>
        <w:rPr>
          <w:bCs/>
          <w:b/>
        </w:rPr>
        <w:t xml:space="preserve">Digital Integration:</w:t>
      </w:r>
      <w:r>
        <w:t xml:space="preserve"> </w:t>
      </w:r>
      <w:r>
        <w:t xml:space="preserve">Implementing Building Information Modeling (BIM) specific to masonry structures will improve precision and reduce errors in complex projects across</w:t>
      </w:r>
      <w:r>
        <w:t xml:space="preserve"> </w:t>
      </w:r>
      <w:r>
        <w:rPr>
          <w:iCs/>
          <w:i/>
        </w:rPr>
        <w:t xml:space="preserve">Sudan Khartoum</w:t>
      </w:r>
      <w:r>
        <w:t xml:space="preserve">.</w:t>
      </w:r>
    </w:p>
    <w:bookmarkEnd w:id="26"/>
    <w:bookmarkStart w:id="27" w:name="conclusion"/>
    <w:p>
      <w:pPr>
        <w:pStyle w:val="Heading2"/>
      </w:pPr>
      <w:r>
        <w:t xml:space="preserve">8. Conclusion</w:t>
      </w:r>
    </w:p>
    <w:p>
      <w:pPr>
        <w:pStyle w:val="FirstParagraph"/>
      </w:pPr>
      <w:r>
        <w:t xml:space="preserve">The integration of the</w:t>
      </w:r>
      <w:r>
        <w:t xml:space="preserve"> </w:t>
      </w:r>
      <w:r>
        <w:rPr>
          <w:bCs/>
          <w:b/>
        </w:rPr>
        <w:t xml:space="preserve">Mason</w:t>
      </w:r>
      <w:r>
        <w:br/>
      </w:r>
      <w:r>
        <w:t xml:space="preserve">framework into the urban development strategy of</w:t>
      </w:r>
      <w:r>
        <w:t xml:space="preserve"> </w:t>
      </w:r>
      <w:r>
        <w:rPr>
          <w:bCs/>
          <w:b/>
        </w:rPr>
        <w:t xml:space="preserve">Sudan Khartoum</w:t>
      </w:r>
      <w:r>
        <w:br/>
      </w:r>
      <w:r>
        <w:t xml:space="preserve">represents a forward-thinking approach to sustainable construction. By balancing environmental stewardship, economic viability, and cultural preservation, this project sets a precedent for future infrastructure developments in arid regions.</w:t>
      </w:r>
      <w:r>
        <w:t xml:space="preserve"> </w:t>
      </w:r>
      <w:r>
        <w:t xml:space="preserve">The success of</w:t>
      </w:r>
      <w:r>
        <w:t xml:space="preserve"> </w:t>
      </w:r>
      <w:r>
        <w:rPr>
          <w:iCs/>
          <w:i/>
        </w:rPr>
        <w:t xml:space="preserve">Mason</w:t>
      </w:r>
      <w:r>
        <w:t xml:space="preserve"> </w:t>
      </w:r>
      <w:r>
        <w:t xml:space="preserve">in</w:t>
      </w:r>
      <w:r>
        <w:t xml:space="preserve"> </w:t>
      </w:r>
      <w:r>
        <w:rPr>
          <w:bCs/>
          <w:b/>
        </w:rPr>
        <w:t xml:space="preserve">Sudan Khartoum</w:t>
      </w:r>
      <w:r>
        <w:br/>
      </w:r>
      <w:r>
        <w:t xml:space="preserve">is not merely measured by the number of buildings erected but by the resilience and comfort it brings to the communities inhabiting them. As we move forward, maintaining focus on local engagement, technical excellence, and financial sustainability will be crucial. The</w:t>
      </w:r>
      <w:r>
        <w:t xml:space="preserve"> </w:t>
      </w:r>
      <w:r>
        <w:rPr>
          <w:bCs/>
          <w:b/>
        </w:rPr>
        <w:t xml:space="preserve">Mason</w:t>
      </w:r>
      <w:r>
        <w:t xml:space="preserve"> </w:t>
      </w:r>
      <w:r>
        <w:t xml:space="preserve">project stands as a testament to what can be achieved when traditional wisdom meets modern engineering in the heart of</w:t>
      </w:r>
      <w:r>
        <w:t xml:space="preserve"> </w:t>
      </w:r>
      <w:r>
        <w:rPr>
          <w:bCs/>
          <w:b/>
        </w:rPr>
        <w:t xml:space="preserve">Sudan Khartoum</w:t>
      </w:r>
      <w:r>
        <w:t xml:space="preserve">.</w:t>
      </w:r>
    </w:p>
    <w:p>
      <w:pPr>
        <w:pStyle w:val="BodyText"/>
      </w:pPr>
      <w:r>
        <w:rPr>
          <w:iCs/>
          <w:i/>
        </w:rPr>
        <w:t xml:space="preserve">Note: This report is intended for internal distribution and stakeholder review. All data pertaining to costs and timelines in Sudan Khartoum are subject to quarterly revisions based on market conditions.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 - Sudan Khartoum Infrastructure Initiative</dc:title>
  <dc:creator/>
  <dc:language>en</dc:language>
  <cp:keywords/>
  <dcterms:created xsi:type="dcterms:W3CDTF">2026-07-29T05:52:27Z</dcterms:created>
  <dcterms:modified xsi:type="dcterms:W3CDTF">2026-07-29T05:52:27Z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