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Construction</w:t>
      </w:r>
      <w:r>
        <w:t xml:space="preserve"> </w:t>
      </w:r>
      <w:r>
        <w:t xml:space="preserve">Solutions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ac5eff9742e1e75e5fd383e6073f1d06ebfb2c4"/>
    <w:p>
      <w:pPr>
        <w:pStyle w:val="Heading1"/>
      </w:pPr>
      <w:r>
        <w:t xml:space="preserve">Project Report: Mason Construction Solutions in United Arab Emirates Dubai</w:t>
      </w:r>
    </w:p>
    <w:p>
      <w:pPr>
        <w:pStyle w:val="FirstParagraph"/>
      </w:pPr>
      <w:r>
        <w:br/>
      </w:r>
    </w:p>
    <w:p>
      <w:pPr>
        <w:pStyle w:val="BodyText"/>
      </w:pPr>
      <w:r>
        <w:rPr>
          <w:bCs/>
          <w:b/>
        </w:rPr>
        <w:t xml:space="preserve">Date:</w:t>
      </w:r>
    </w:p>
    <w:p>
      <w:pPr>
        <w:pStyle w:val="BodyText"/>
      </w:pPr>
      <w:r>
        <w:rPr>
          <w:bCs/>
          <w:b/>
        </w:rPr>
        <w:t xml:space="preserve">Prepared For:</w:t>
      </w:r>
    </w:p>
    <w:p>
      <w:pPr>
        <w:pStyle w:val="BodyText"/>
      </w:pPr>
      <w:r>
        <w:t xml:space="preserve">The Executive Board of Stakeholders</w:t>
      </w:r>
      <w:r>
        <w:br/>
      </w:r>
      <w:r>
        <w:rPr>
          <w:bCs/>
          <w:b/>
        </w:rPr>
        <w:t xml:space="preserve">In Region:</w:t>
      </w:r>
    </w:p>
    <w:p>
      <w:pPr>
        <w:pStyle w:val="BodyText"/>
      </w:pPr>
      <w:r>
        <w:t xml:space="preserve">Project Name</w:t>
      </w:r>
    </w:p>
    <w:p>
      <w:pPr>
        <w:pStyle w:val="BodyText"/>
      </w:pPr>
      <w:r>
        <w:t xml:space="preserve">Mason Infrastructure Development Initiative</w:t>
      </w:r>
    </w:p>
    <w:p>
      <w:pPr>
        <w:pStyle w:val="BodyText"/>
      </w:pPr>
      <w:r>
        <w:t xml:space="preserve">Location</w:t>
      </w:r>
    </w:p>
    <w:p>
      <w:pPr>
        <w:pStyle w:val="BodyText"/>
      </w:pPr>
      <w:r>
        <w:t xml:space="preserve">United Arab Emirates Dubai</w:t>
      </w:r>
      <w:r>
        <w:br/>
      </w:r>
    </w:p>
    <w:p>
      <w:pPr>
        <w:pStyle w:val="BodyText"/>
      </w:pPr>
      <w:r>
        <w:t xml:space="preserve">Mason</w:t>
      </w:r>
    </w:p>
    <w:p>
      <w:pPr>
        <w:pStyle w:val="BodyText"/>
      </w:pPr>
      <w:r>
        <w:t xml:space="preserve">Sr. Project Manager &amp; Construction Lead</w:t>
      </w:r>
    </w:p>
    <w:bookmarkStart w:id="20" w:name="executive-summary"/>
    <w:p>
      <w:pPr>
        <w:pStyle w:val="Heading2"/>
      </w:pPr>
      <w:r>
        <w:t xml:space="preserve">1. Executive Summary</w:t>
      </w:r>
    </w:p>
    <w:p>
      <w:pPr>
        <w:pStyle w:val="FirstParagraph"/>
      </w:pPr>
      <w:r>
        <w:br/>
      </w:r>
      <w:r>
        <w:t xml:space="preserve">This comprehensive report outlines the strategic implementation and operational execution of the "Mason" project within the dynamic economic landscape of United Arab Emirates Dubai. As a premier hub for global commerce, infrastructure, and architectural innovation, United Arab Emirates Dubai demands construction standards that are both world-class resilient against extreme environmental conditions. The role of</w:t>
      </w:r>
      <w:r>
        <w:t xml:space="preserve"> </w:t>
      </w:r>
      <w:r>
        <w:rPr>
          <w:bCs/>
          <w:b/>
        </w:rPr>
        <w:t xml:space="preserve">Mason</w:t>
      </w:r>
      <w:r>
        <w:t xml:space="preserve"> </w:t>
      </w:r>
      <w:r>
        <w:t xml:space="preserve">is pivotal in this context serving as not only the lead contractor but also as the central coordinating entity ensuring all masonry works adhere to the stringent regulatory frameworks established by local authorities in</w:t>
      </w:r>
      <w:r>
        <w:t xml:space="preserve"> </w:t>
      </w:r>
      <w:r>
        <w:rPr>
          <w:bCs/>
          <w:b/>
        </w:rPr>
        <w:t xml:space="preserve">United Arab Emirates Dubai</w:t>
      </w:r>
      <w:r>
        <w:t xml:space="preserve">. This document details the project scope, technical challenges specific to high-rise and luxury residential developments, sustainability initiatives, and financial performance metrics. The ultimate goal is to deliver a landmark development that reflects modern architectural prowess while maintaining historical respect for regional building traditions.</w:t>
      </w:r>
    </w:p>
    <w:bookmarkEnd w:id="20"/>
    <w:p>
      <w:pPr>
        <w:pStyle w:val="BodyText"/>
      </w:pPr>
      <w:r>
        <w:br/>
      </w:r>
    </w:p>
    <w:bookmarkStart w:id="21" w:name="project-background-strategic-importance"/>
    <w:p>
      <w:pPr>
        <w:pStyle w:val="Heading2"/>
      </w:pPr>
      <w:r>
        <w:t xml:space="preserve">2. Project Background &amp; Strategic Importance</w:t>
      </w:r>
    </w:p>
    <w:p>
      <w:pPr>
        <w:pStyle w:val="FirstParagraph"/>
      </w:pPr>
      <w:r>
        <w:br/>
      </w:r>
      <w:r>
        <w:t xml:space="preserve">The construction sector in United Arab Emirates Dubai has witnessed unprecedented growth over the past decade, driven by Vision 2040 and subsequent urban planning strategies. Within this rapid expansion, the "Mason" project emerges as a flagship initiative aimed at creating a mixed-use complex that integrates residential, commercial, and leisure facilities. The choice of</w:t>
      </w:r>
      <w:r>
        <w:t xml:space="preserve"> </w:t>
      </w:r>
      <w:r>
        <w:rPr>
          <w:bCs/>
          <w:b/>
        </w:rPr>
        <w:t xml:space="preserve">Mason</w:t>
      </w:r>
      <w:r>
        <w:t xml:space="preserve"> </w:t>
      </w:r>
      <w:r>
        <w:t xml:space="preserve">as the primary execution partner was based on their proven track record in delivering high-quality structural integrity under challenging climatic conditions. United Arab Emirates Dubai's unique environment presents specific engineering hurdles including high salinity air which accelerates corrosion and intense heat which affects curing times for concrete and masonry. By leveraging advanced materials and innovative construction methodologies,</w:t>
      </w:r>
      <w:r>
        <w:t xml:space="preserve"> </w:t>
      </w:r>
      <w:r>
        <w:rPr>
          <w:bCs/>
          <w:b/>
        </w:rPr>
        <w:t xml:space="preserve">Mason</w:t>
      </w:r>
      <w:r>
        <w:t xml:space="preserve"> </w:t>
      </w:r>
      <w:r>
        <w:t xml:space="preserve">aims to mitigate these risks while ensuring the longevity of the structure.</w:t>
      </w:r>
    </w:p>
    <w:bookmarkEnd w:id="21"/>
    <w:p>
      <w:pPr>
        <w:pStyle w:val="BodyText"/>
      </w:pPr>
      <w:r>
        <w:br/>
      </w:r>
    </w:p>
    <w:bookmarkStart w:id="22" w:name="scope-of-work-technical-specifications"/>
    <w:p>
      <w:pPr>
        <w:pStyle w:val="Heading2"/>
      </w:pPr>
      <w:r>
        <w:t xml:space="preserve">3. Scope of Work &amp; Technical Specifications</w:t>
      </w:r>
    </w:p>
    <w:p>
      <w:pPr>
        <w:pStyle w:val="FirstParagraph"/>
      </w:pPr>
      <w:r>
        <w:br/>
      </w:r>
      <w:r>
        <w:t xml:space="preserve">The scope of work assigned to</w:t>
      </w:r>
      <w:r>
        <w:t xml:space="preserve"> </w:t>
      </w:r>
      <w:r>
        <w:rPr>
          <w:bCs/>
          <w:b/>
        </w:rPr>
        <w:t xml:space="preserve">Mason</w:t>
      </w:r>
      <w:r>
        <w:t xml:space="preserve"> </w:t>
      </w:r>
      <w:r>
        <w:t xml:space="preserve">encompasses all structural masonry works including foundation laying, load-bearing wall construction, facade installation using traditional and contemporary stone composites, and interior partitioning. The project spans over 15 acres in the heart of United Arab Emirates Dubai featuring three iconic towers reaching heights exceeding 300 meters. Key technical specifications include:</w:t>
      </w:r>
    </w:p>
    <w:p>
      <w:pPr>
        <w:pStyle w:val="BodyText"/>
      </w:pPr>
      <w:r>
        <w:rPr>
          <w:bCs/>
          <w:b/>
        </w:rPr>
        <w:t xml:space="preserve">Foundation Engineering:</w:t>
      </w:r>
    </w:p>
    <w:p>
      <w:pPr>
        <w:pStyle w:val="BodyText"/>
      </w:pPr>
      <w:r>
        <w:t xml:space="preserve">Utilization of deep pile foundations to withstand seismic activity and soil liquefaction risks common in coastal areas of United Arab Emirates Dubai.</w:t>
      </w:r>
    </w:p>
    <w:p>
      <w:pPr>
        <w:pStyle w:val="BodyText"/>
      </w:pPr>
      <w:r>
        <w:rPr>
          <w:bCs/>
          <w:b/>
        </w:rPr>
        <w:t xml:space="preserve">Masonry Materials:</w:t>
      </w:r>
    </w:p>
    <w:p>
      <w:pPr>
        <w:pStyle w:val="BodyText"/>
      </w:pPr>
      <w:r>
        <w:t xml:space="preserve">Sourcing locally produced high-performance concrete blocks mixed with polymers for enhanced durability against salt spray. All stone cladding is imported from certified quarries ensuring aesthetic consistency and thermal efficiency.</w:t>
      </w:r>
    </w:p>
    <w:p>
      <w:pPr>
        <w:pStyle w:val="BodyText"/>
      </w:pPr>
      <w:r>
        <w:rPr>
          <w:bCs/>
          <w:b/>
        </w:rPr>
        <w:t xml:space="preserve">Thermal Insulation:</w:t>
      </w:r>
    </w:p>
    <w:p>
      <w:pPr>
        <w:pStyle w:val="BodyText"/>
      </w:pPr>
      <w:r>
        <w:t xml:space="preserve">Mason has implemented double-layer brickwork with integrated insulation cavities to reduce cooling loads significantly, aligning with the green building regulations of United Arab Emirates Dubai.</w:t>
      </w:r>
    </w:p>
    <w:p>
      <w:pPr>
        <w:numPr>
          <w:ilvl w:val="0"/>
          <w:numId w:val="1001"/>
        </w:numPr>
      </w:pPr>
      <w:r>
        <w:rPr>
          <w:bCs/>
          <w:b/>
        </w:rPr>
        <w:t xml:space="preserve">Aesthetic Integration:</w:t>
      </w:r>
    </w:p>
    <w:p>
      <w:pPr>
        <w:numPr>
          <w:ilvl w:val="0"/>
          <w:numId w:val="1000"/>
        </w:numPr>
      </w:pPr>
      <w:r>
        <w:t xml:space="preserve">Incorporating Islamic geometric patterns into the masonry facade design through digital fabrication techniques ensuring cultural relevance while maintaining modern architectural lines.</w:t>
      </w:r>
    </w:p>
    <w:p>
      <w:pPr>
        <w:pStyle w:val="FirstParagraph"/>
      </w:pPr>
      <w:r>
        <w:br/>
      </w:r>
    </w:p>
    <w:bookmarkEnd w:id="22"/>
    <w:bookmarkStart w:id="23" w:name="Xc2afc2aa866448cb5aa75e27f60c20692798449"/>
    <w:p>
      <w:pPr>
        <w:pStyle w:val="Heading2"/>
      </w:pPr>
      <w:r>
        <w:t xml:space="preserve">4. Operational Challenges &amp; Mitigation Strategies</w:t>
      </w:r>
    </w:p>
    <w:p>
      <w:pPr>
        <w:pStyle w:val="FirstParagraph"/>
      </w:pPr>
      <w:r>
        <w:br/>
      </w:r>
      <w:r>
        <w:t xml:space="preserve">Executing large-scale construction in United Arab Emirates Dubai requires meticulous planning due to various operational constraints. One significant challenge faced by the team led by Mason is the extreme summer temperatures which can exceed 45 degrees Celsius making outdoor work hazardous and affecting material properties such as mortar setting times. To address this, Mason has adopted night-shift operations for critical masonry tasks during peak summer months alongside advanced curing compounds that accelerate hydration processes. Additionally labor sourcing presents another hurdle given the multinational workforce nature of United Arab Emirates Dubai. Mason has implemented rigorous training programs focusing on safety protocols quality assurance and cultural sensitivity to ensure seamless collaboration among diverse teams.</w:t>
      </w:r>
    </w:p>
    <w:bookmarkEnd w:id="23"/>
    <w:p>
      <w:pPr>
        <w:pStyle w:val="BodyText"/>
      </w:pPr>
      <w:r>
        <w:br/>
      </w:r>
    </w:p>
    <w:bookmarkStart w:id="24" w:name="sustainability-environmental-impact"/>
    <w:p>
      <w:pPr>
        <w:pStyle w:val="Heading2"/>
      </w:pPr>
      <w:r>
        <w:t xml:space="preserve">5. Sustainability &amp; Environmental Impact</w:t>
      </w:r>
    </w:p>
    <w:p>
      <w:pPr>
        <w:pStyle w:val="FirstParagraph"/>
      </w:pPr>
      <w:r>
        <w:br/>
      </w:r>
      <w:r>
        <w:t xml:space="preserve">As a responsible corporate entity operating within United Arab Emirates Dubai, Mason prioritizes sustainability throughout the project lifecycle. The use of recycled aggregates in non-structural masonry components reduces carbon footprint significantly waste management plans ensure minimal landfill contribution during demolition phases water recycling systems are installed on-site to minimize consumption in concrete mixing and dust suppression activities all align with the broader goals of sustainable urban development championed by UAE government entities.</w:t>
      </w:r>
    </w:p>
    <w:p>
      <w:pPr>
        <w:pStyle w:val="BodyText"/>
      </w:pPr>
      <w:r>
        <w:br/>
      </w:r>
    </w:p>
    <w:bookmarkEnd w:id="24"/>
    <w:bookmarkStart w:id="25" w:name="financial-overview-resource-allocation"/>
    <w:p>
      <w:pPr>
        <w:pStyle w:val="Heading2"/>
      </w:pPr>
      <w:r>
        <w:t xml:space="preserve">6. Financial Overview &amp; Resource Allocation</w:t>
      </w:r>
    </w:p>
    <w:p>
      <w:pPr>
        <w:pStyle w:val="FirstParagraph"/>
      </w:pPr>
      <w:r>
        <w:br/>
      </w:r>
      <w:r>
        <w:t xml:space="preserve">The budget for Mason's portion of the project accounts for approximately 35% total construction costs covering labor materials equipment and overheads. Strict cost control measures have been implemented with regular audits conducted by independent firms based in United Arab Emirates Dubai to ensure transparency and compliance with financial regulations. Variance analysis indicates favorable trends due efficient supply chain management leveraging economies of scale through bulk purchasing agreements with regional suppliers.</w:t>
      </w:r>
    </w:p>
    <w:p>
      <w:pPr>
        <w:pStyle w:val="BodyText"/>
      </w:pPr>
      <w:r>
        <w:br/>
      </w:r>
    </w:p>
    <w:bookmarkEnd w:id="25"/>
    <w:bookmarkStart w:id="26" w:name="quality-assurance-regulatory-compliance"/>
    <w:p>
      <w:pPr>
        <w:pStyle w:val="Heading2"/>
      </w:pPr>
      <w:r>
        <w:t xml:space="preserve">7. Quality Assurance &amp; Regulatory Compliance</w:t>
      </w:r>
    </w:p>
    <w:p>
      <w:pPr>
        <w:pStyle w:val="FirstParagraph"/>
      </w:pPr>
      <w:r>
        <w:br/>
      </w:r>
      <w:r>
        <w:t xml:space="preserve">Mason maintains stringent quality control procedures adhering strictly to Dubai Municipality codes International Building Codes (IBC) and ASTM standards specific materials undergo rigorous testing before being utilized in the field regular inspections by third-party consultants ensure continuous improvement opportunities are identified and addressed promptly throughout construction phase. This commitment to excellence ensures that final deliverables meet expectations set forth by stakeholders residing investors occupying tenants alike.</w:t>
      </w:r>
    </w:p>
    <w:p>
      <w:pPr>
        <w:pStyle w:val="BodyText"/>
      </w:pPr>
      <w:r>
        <w:br/>
      </w:r>
    </w:p>
    <w:bookmarkEnd w:id="26"/>
    <w:bookmarkStart w:id="27" w:name="conclusion-future-outlook"/>
    <w:p>
      <w:pPr>
        <w:pStyle w:val="Heading2"/>
      </w:pPr>
      <w:r>
        <w:t xml:space="preserve">8. Conclusion &amp; Future Outlook</w:t>
      </w:r>
    </w:p>
    <w:p>
      <w:pPr>
        <w:pStyle w:val="FirstParagraph"/>
      </w:pPr>
      <w:r>
        <w:br/>
      </w:r>
      <w:r>
        <w:t xml:space="preserve">In conclusion, the Mason project represents a significant milestone in the ongoing evolution of United Arab Emirates Dubai skyline and infrastructure capabilities. Through innovative engineering practices sustainable methodologies skilled workforce management and unwavering dedication to quality Mason has positioned itself as a leader in delivering complex construction projects that stand the test of time amidst harsh environmental conditions while contributing positively to local economy society environment alike moving forward lessons learned from this initiative will inform future ventures across other regions within Gulf Cooperation Council (GCC) countries reinforcing reputation as trusted partner capable tackling ambitious undertakings successfully.</w:t>
      </w:r>
    </w:p>
    <w:p>
      <w:pPr>
        <w:pStyle w:val="BodyText"/>
      </w:pPr>
      <w:r>
        <w:br/>
      </w:r>
    </w:p>
    <w:p>
      <w:pPr>
        <w:pStyle w:val="BodyText"/>
      </w:pPr>
      <w:r>
        <w:t xml:space="preserve">End of Report - Prepared by Mason Project Management Office - United Arab Emirates Dubai</w:t>
      </w:r>
    </w:p>
    <w:p>
      <w:pPr>
        <w:pStyle w:val="BodyText"/>
      </w:pPr>
      <w:r>
        <w:t xml:space="preserve">All rights reserved © 2024 Mason Construction Solutions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Construction Solutions in United Arab Emirates Dubai</dc:title>
  <dc:creator/>
  <dc:language>en</dc:language>
  <cp:keywords/>
  <dcterms:created xsi:type="dcterms:W3CDTF">2026-07-29T16:14:50Z</dcterms:created>
  <dcterms:modified xsi:type="dcterms:W3CDTF">2026-07-29T16:14:50Z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