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6" w:name="Xfa5053750f317e9d5f556fa58247cb1f45820c6"/>
    <w:p>
      <w:pPr>
        <w:pStyle w:val="Heading1"/>
      </w:pPr>
      <w:r>
        <w:t xml:space="preserve">Comprehensive Project Report regarding Mason in United Kingdom Manchester</w:t>
      </w:r>
    </w:p>
    <w:p>
      <w:pPr>
        <w:pStyle w:val="FirstParagraph"/>
      </w:pPr>
      <w:r>
        <w:t xml:space="preserve">Executive Summary and Contextual Background</w:t>
      </w:r>
    </w:p>
    <w:p>
      <w:pPr>
        <w:pStyle w:val="BodyText"/>
      </w:pPr>
      <w:r>
        <w:t xml:space="preserve">This document serves as a detailed Project Report analyzing the multifaceted role of Mason within the specific geographic, economic, and social context of United Kingdom Manchester. The city of Manchester, historically known as "Cottonopolis," possesses a deep-seated industrial heritage where stonemasonry was not merely a trade but an integral component of its urban development. This report aims to explore how the traditional craft of Mason intersects with modern regeneration projects, heritage conservation efforts, and contemporary architectural demands in United Kingdom Manchester. By examining current data, local policy frameworks, and skilled labor trends, this Project Report provides stakeholders with a holistic view of the masonry sector's vitality in the region. The primary objective is to demonstrate that despite the shift toward synthetic materials and industrial construction methods, Mason remains a critical asset for maintaining the architectural integrity and cultural identity of United Kingdom Manchester.</w:t>
      </w:r>
    </w:p>
    <w:bookmarkStart w:id="20" w:name="X328624d1afdfc40946cd623b4b31d6e9ef05b98"/>
    <w:p>
      <w:pPr>
        <w:pStyle w:val="Heading2"/>
      </w:pPr>
      <w:r>
        <w:t xml:space="preserve">Historical Significance of Mason in Urban Development</w:t>
      </w:r>
    </w:p>
    <w:p>
      <w:pPr>
        <w:pStyle w:val="FirstParagraph"/>
      </w:pPr>
      <w:r>
        <w:t xml:space="preserve">To understand the current state of masonry in United Kingdom Manchester, one must first acknowledge the historical precedence set by this trade. During the Victorian era, Manchester experienced rapid expansion driven by the textile industry. This boom necessitated extensive construction work, much of which relied heavily on local sandstone and later red brick laid by skilled Masons. The iconic red-brick warehouses that line Canalside today are testaments to this legacy. In United Kingdom Manchester, these structures are not just buildings; they are historical artifacts that define the city’s aesthetic character.</w:t>
      </w:r>
      <w:r>
        <w:t xml:space="preserve"> </w:t>
      </w:r>
      <w:r>
        <w:t xml:space="preserve">As part of this Project Report, it is crucial to highlight how the craftsmanship of a Mason during the 19th century established standards for durability and aesthetics that modern construction struggles to replicate without direct reference. The use of local sandstone in landmarks such as Manchester Town Hall required precise stone-cutting techniques mastered by leading Masons of the time. Today, preserving these structures requires a similar level of expertise. Therefore, the Project Report identifies heritage conservation as one of the primary drivers for demand in skilled Mason services within United Kingdom Manchester. The preservation mandate enforced by Historic England and local council planning departments ensures that any restoration work must utilize traditional methods, thereby keeping the trade alive and relevant in a modern context.</w:t>
      </w:r>
    </w:p>
    <w:bookmarkEnd w:id="20"/>
    <w:bookmarkStart w:id="21" w:name="Xa509847cca13a7ba90b403658b687e123c114cc"/>
    <w:p>
      <w:pPr>
        <w:pStyle w:val="Heading2"/>
      </w:pPr>
      <w:r>
        <w:t xml:space="preserve">Modern Construction and Regeneration Projects</w:t>
      </w:r>
    </w:p>
    <w:p>
      <w:pPr>
        <w:pStyle w:val="FirstParagraph"/>
      </w:pPr>
      <w:r>
        <w:t xml:space="preserve">While heritage conservation is vital, this Project Report also addresses the dynamic nature of urban regeneration in United Kingdom Manchester. The city has undergone massive transformation over the last two decades, evident in projects like Spinningfields, The Printworks (prior to its closure and subsequent re-planning), and the ongoing expansion of the Northern Quarter. These developments require a fusion of traditional skills and modern engineering. In many high-end residential conversions and luxury retail spaces in United Kingdom Manchester, there is a renewed appreciation for exposed stonework, stone cladding, and intricate masonry details that add warmth and character to otherwise sterile glass-and-steel environments.</w:t>
      </w:r>
      <w:r>
        <w:t xml:space="preserve"> </w:t>
      </w:r>
      <w:r>
        <w:t xml:space="preserve">The role of the Mason here extends beyond simple bricklaying or stone setting. Modern Masons in United Kingdom Manchester often work on composite materials, integrating natural stone with structural steel and reinforced concrete. This Project Report notes a rising trend in "heritage-inspired" new builds, where contemporary architects collaborate with traditional craftspeople to create buildings that respect the local vernacular while meeting modern energy efficiency standards. Consequently, the demand for Masons who can interpret complex architectural drawings involving stone elements is growing. The economic impact of these projects on United Kingdom Manchester is significant, contributing to job creation and sustaining local supply chains for raw materials such as sandstone from quarries in the surrounding regions of Cheshire and Yorkshire.</w:t>
      </w:r>
    </w:p>
    <w:bookmarkEnd w:id="21"/>
    <w:bookmarkStart w:id="22" w:name="challenges-facing-the-masonry-sector"/>
    <w:p>
      <w:pPr>
        <w:pStyle w:val="Heading2"/>
      </w:pPr>
      <w:r>
        <w:t xml:space="preserve">Challenges Facing the Masonry Sector</w:t>
      </w:r>
    </w:p>
    <w:p>
      <w:pPr>
        <w:pStyle w:val="FirstParagraph"/>
      </w:pPr>
      <w:r>
        <w:t xml:space="preserve">Despite the evident demand, this Project Report must address several challenges facing the Mason trade in United Kingdom Manchester. The most pressing issue is the aging workforce. Many master Masons who possess irreplaceable knowledge of traditional stone-carving techniques are nearing retirement age. There is a perceived lack of interest among younger generations to enter these physically demanding and traditionally skilled trades, often due to the rise of vocational alternatives or a general misconception that construction work lacks prestige.</w:t>
      </w:r>
      <w:r>
        <w:t xml:space="preserve"> </w:t>
      </w:r>
      <w:r>
        <w:t xml:space="preserve">Furthermore, regulatory changes within United Kingdom Manchester regarding building safety and fire regulations post-Grenfell have impacted how materials are sourced and installed. While this has largely driven innovation in cladding systems, it has also created compliance hurdles for traditional Masonry projects. Contractors must ensure that their stonemasonry solutions meet strict thermal insulation and structural stability codes without compromising the aesthetic integrity of the building. This Project Report highlights the need for enhanced training programs specifically tailored to United Kingdom Manchester’s regulatory environment. Collaborations between local colleges, such as Manchester College and The University of Salford, with industry employers are essential to bridge the skills gap. These partnerships can provide apprenticeships that combine theoretical knowledge with practical masonry experience, ensuring a sustainable pipeline of talent for future projects in United UK Manchester.</w:t>
      </w:r>
    </w:p>
    <w:bookmarkEnd w:id="22"/>
    <w:bookmarkStart w:id="23" w:name="economic-and-social-impact-assessment"/>
    <w:p>
      <w:pPr>
        <w:pStyle w:val="Heading2"/>
      </w:pPr>
      <w:r>
        <w:t xml:space="preserve">Economic and Social Impact Assessment</w:t>
      </w:r>
    </w:p>
    <w:p>
      <w:pPr>
        <w:pStyle w:val="FirstParagraph"/>
      </w:pPr>
      <w:r>
        <w:t xml:space="preserve">The economic contribution of the Mason sector in United Kingdom Manchester extends beyond direct employment. It supports ancillary industries including stone suppliers, tool manufacturers, transport logistics, and architectural design firms. A robust masonry industry enhances property values in United Kingdom Manchester by ensuring that both historic and new buildings are constructed with longevity in mind. Properties featuring authentic stonework often command higher market prices due to their unique character and perceived quality.</w:t>
      </w:r>
      <w:r>
        <w:t xml:space="preserve"> </w:t>
      </w:r>
      <w:r>
        <w:t xml:space="preserve">Socially, the preservation of masonry landmarks plays a crucial role in community identity. For residents of United Kingdom Manchester, the skyline dominated by red brick warehouses and sandstone civic buildings is a source of local pride. This Project Report argues that investing in Masonry is not merely an economic decision but a cultural imperative. Community engagement projects involving local schools learning about traditional crafts can foster a sense of ownership and pride in the urban landscape. Additionally, sustainable masonry practices contribute to the green goals of United Kingdom Manchester’s climate action plan, as stone is a durable, low-carbon material compared to many synthetic alternatives when considering lifecycle costs and maintenance.</w:t>
      </w:r>
    </w:p>
    <w:bookmarkEnd w:id="23"/>
    <w:bookmarkStart w:id="24" w:name="X0f69c608b693f6d4436208e381ccb140187932c"/>
    <w:p>
      <w:pPr>
        <w:pStyle w:val="Heading2"/>
      </w:pPr>
      <w:r>
        <w:t xml:space="preserve">Strategic Recommendations for Future Development</w:t>
      </w:r>
    </w:p>
    <w:p>
      <w:pPr>
        <w:pStyle w:val="FirstParagraph"/>
      </w:pPr>
      <w:r>
        <w:t xml:space="preserve">Based on the findings presented in this Project Report, several strategic recommendations are proposed to bolster the Mason industry in United Kingdom Manchester:</w:t>
      </w:r>
      <w:r>
        <w:t xml:space="preserve"> </w:t>
      </w:r>
      <w:r>
        <w:t xml:space="preserve">1. **Enhanced Apprenticeship Schemes:** Local authorities should incentivize apprenticeships specifically focused on traditional stone masonry to address the skills shortage.</w:t>
      </w:r>
      <w:r>
        <w:t xml:space="preserve"> </w:t>
      </w:r>
      <w:r>
        <w:t xml:space="preserve">2. **Integration of Technology:** Encourage the adoption of digital scanning and laser cutting technologies that assist Masons in replicating complex historical patterns with higher precision and speed, thereby improving profitability for contractors in United Kingdom Manchester.</w:t>
      </w:r>
      <w:r>
        <w:t xml:space="preserve"> </w:t>
      </w:r>
      <w:r>
        <w:t xml:space="preserve">3. **Heritage Grants Expansion:** Lobbying for increased grants specifically aimed at private property owners who wish to restore masonry features on their buildings can stimulate demand and preserve architectural heritage across various districts of United Kingdom Manchester.</w:t>
      </w:r>
    </w:p>
    <w:bookmarkEnd w:id="24"/>
    <w:bookmarkStart w:id="25" w:name="conclusion"/>
    <w:p>
      <w:pPr>
        <w:pStyle w:val="Heading2"/>
      </w:pPr>
      <w:r>
        <w:t xml:space="preserve">Conclusion</w:t>
      </w:r>
    </w:p>
    <w:p>
      <w:pPr>
        <w:pStyle w:val="FirstParagraph"/>
      </w:pPr>
      <w:r>
        <w:t xml:space="preserve">In conclusion, this Project Report underscores the enduring importance of Mason in the evolving landscape of United Kingdom Manchester. From preserving the Victorian industrial heritage that defines the city’s soul to contributing to cutting-edge regeneration projects that signal its future growth, masonry remains a cornerstone of Manchester’s construction sector. While challenges regarding workforce sustainability and regulatory compliance exist, strategic investments in training and technology can mitigate these risks. The continued engagement with Masonry ensures that United Kingdom Manchester maintains its unique architectural voice in an increasingly homogenized global urban environment. As the city moves forward, the balance between honoring its past through traditional crafts and embracing modern innovation will be pivotal to its success. Therefore, stakeholders must recognize that supporting the Mason trade is synonymous with supporting the long-term vitality and cultural richness of United Kingdom Manchester itself.</w:t>
      </w:r>
    </w:p>
    <w:p>
      <w:pPr>
        <w:pStyle w:val="BodyText"/>
      </w:pPr>
      <w:r>
        <w:t xml:space="preserve">Report prepared for review by local authorities, construction firms, and heritage organizations in United Kingdom Manchester.</w:t>
      </w:r>
      <w:r>
        <w:br/>
      </w:r>
      <w:r>
        <w:t xml:space="preserve">Date: October 2023 | Subject: Mason Project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United Kingdom Manchester</dc:title>
  <dc:creator/>
  <dc:language>en</dc:language>
  <cp:keywords/>
  <dcterms:created xsi:type="dcterms:W3CDTF">2026-07-29T13:05:02Z</dcterms:created>
  <dcterms:modified xsi:type="dcterms:W3CDTF">2026-07-29T13:05:02Z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