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Initiative</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1" w:name="project-report"/>
    <w:p>
      <w:pPr>
        <w:pStyle w:val="Heading1"/>
      </w:pPr>
      <w:r>
        <w:t xml:space="preserve">Project Report</w:t>
      </w:r>
    </w:p>
    <w:bookmarkStart w:id="20" w:name="X81ad3155f61bc9bb1e0c388580e41ba103c911f"/>
    <w:p>
      <w:pPr>
        <w:pStyle w:val="Heading2"/>
      </w:pPr>
      <w:r>
        <w:t xml:space="preserve">Enhancing Mathematical Excellence in Argentina Buenos Aires</w:t>
      </w:r>
    </w:p>
    <w:bookmarkEnd w:id="20"/>
    <w:bookmarkEnd w:id="21"/>
    <w:bookmarkStart w:id="22" w:name="executive-summary"/>
    <w:p>
      <w:pPr>
        <w:pStyle w:val="Heading3"/>
      </w:pPr>
      <w:r>
        <w:t xml:space="preserve">Executive Summary</w:t>
      </w:r>
    </w:p>
    <w:p>
      <w:pPr>
        <w:pStyle w:val="FirstParagraph"/>
      </w:pPr>
      <w:r>
        <w:t xml:space="preserve">This document serves as a comprehensive Project Report detailing the strategic implementation and ongoing activities of the "Mathematician" initiative within the vibrant academic and industrial landscape of Argentina, specifically focusing on its capital city, Buenos Aires. As a global hub for science and technology in Latin America, Argentina Buenos Aires presents unique opportunities for advancing mathematical research and education. This project aims to bridge the gap between theoretical mathematics applied in academia with practical applications in industry, fostering innovation through rigorous quantitative analysis.</w:t>
      </w:r>
    </w:p>
    <w:p>
      <w:pPr>
        <w:pStyle w:val="BodyText"/>
      </w:pPr>
      <w:r>
        <w:t xml:space="preserve">The primary objective of this Project Report is to outline the current status, challenges faced by our team of dedicated Mathematician experts, and the future roadmap for sustaining growth in Buenos Aires. By leveraging local talent and international partnerships, we seek to establish Argentina Buenos Aires as a premier destination for mathematical modeling, data science, and advanced computational research.</w:t>
      </w:r>
    </w:p>
    <w:bookmarkEnd w:id="22"/>
    <w:bookmarkStart w:id="23" w:name="project-background"/>
    <w:p>
      <w:pPr>
        <w:pStyle w:val="Heading3"/>
      </w:pPr>
      <w:r>
        <w:t xml:space="preserve">Project Background</w:t>
      </w:r>
    </w:p>
    <w:p>
      <w:pPr>
        <w:pStyle w:val="FirstParagraph"/>
      </w:pPr>
      <w:r>
        <w:t xml:space="preserve">The decision to anchor this initiative in Argentina Buenos Aires was driven by several key factors. First, the city boasts a strong tradition in exact sciences, supported by prestigious institutions such as the University of Buenos Aires (UBA) and the Argentine Mathematical Society. Second, there is an increasing demand for data-driven decision-making in sectors ranging from finance to public policy within Argentina.</w:t>
      </w:r>
    </w:p>
    <w:p>
      <w:pPr>
        <w:pStyle w:val="BodyText"/>
      </w:pPr>
      <w:r>
        <w:t xml:space="preserve">Historically, mathematicians in Argentina have contributed significantly to global knowledge. However recent years have shown a need for better integration between academic output and industrial application. This Project Report highlights how our Mathematician program addresses this discrepancy by creating collaborative spaces where pure mathematics intersects with applied problems specific to the region's economic and social context.</w:t>
      </w:r>
    </w:p>
    <w:bookmarkEnd w:id="23"/>
    <w:bookmarkStart w:id="25" w:name="objectives"/>
    <w:bookmarkStart w:id="24" w:name="project-objectives"/>
    <w:p>
      <w:pPr>
        <w:pStyle w:val="Heading3"/>
      </w:pPr>
      <w:r>
        <w:t xml:space="preserve">Project Objectives</w:t>
      </w:r>
    </w:p>
    <w:p>
      <w:pPr>
        <w:numPr>
          <w:ilvl w:val="0"/>
          <w:numId w:val="1001"/>
        </w:numPr>
        <w:pStyle w:val="Compact"/>
      </w:pPr>
      <w:r>
        <w:t xml:space="preserve">To establish a Center of Mathematical Excellence in Argentina Buenos Aires that serves as a hub for both research and development.</w:t>
      </w:r>
    </w:p>
    <w:p>
      <w:pPr>
        <w:numPr>
          <w:ilvl w:val="0"/>
          <w:numId w:val="1001"/>
        </w:numPr>
        <w:pStyle w:val="Compact"/>
      </w:pPr>
      <w:r>
        <w:t xml:space="preserve">To train a new generation of Mathematician professionals capable of solving complex local challenges using advanced algorithms and statistical models.</w:t>
      </w:r>
    </w:p>
    <w:p>
      <w:pPr>
        <w:numPr>
          <w:ilvl w:val="0"/>
          <w:numId w:val="1001"/>
        </w:numPr>
        <w:pStyle w:val="Compact"/>
      </w:pPr>
      <w:r>
        <w:t xml:space="preserve">To foster international collaborations with other leading mathematical institutes worldwide, positioning Argentina Buenos Aires on the global map of scientific innovation.</w:t>
      </w:r>
    </w:p>
    <w:p>
      <w:pPr>
        <w:numPr>
          <w:ilvl w:val="0"/>
          <w:numId w:val="1001"/>
        </w:numPr>
        <w:pStyle w:val="Compact"/>
      </w:pPr>
      <w:r>
        <w:t xml:space="preserve">To provide consulting services to local industries, thereby demonstrating the tangible value of high-level mathematics in business optimization and technological advancement.</w:t>
      </w:r>
    </w:p>
    <w:bookmarkEnd w:id="24"/>
    <w:bookmarkEnd w:id="25"/>
    <w:bookmarkStart w:id="27" w:name="methodology"/>
    <w:bookmarkStart w:id="26" w:name="methodology-and-implementation"/>
    <w:p>
      <w:pPr>
        <w:pStyle w:val="Heading3"/>
      </w:pPr>
      <w:r>
        <w:t xml:space="preserve">Methodology and Implementation</w:t>
      </w:r>
    </w:p>
    <w:p>
      <w:pPr>
        <w:pStyle w:val="FirstParagraph"/>
      </w:pPr>
      <w:r>
        <w:t xml:space="preserve">The implementation phase involves a multi-tiered approach tailored to the specific needs of Argentina Buenos Aires. Our strategy includes:</w:t>
      </w:r>
    </w:p>
    <w:p>
      <w:pPr>
        <w:numPr>
          <w:ilvl w:val="0"/>
          <w:numId w:val="1002"/>
        </w:numPr>
        <w:pStyle w:val="Compact"/>
      </w:pPr>
      <w:r>
        <w:rPr>
          <w:bCs/>
          <w:b/>
        </w:rPr>
        <w:t xml:space="preserve">Academic Partnerships:</w:t>
      </w:r>
      <w:r>
        <w:t xml:space="preserve">We are working closely with faculty members from UBA to design curriculum modules that reflect both international standards and local relevance.</w:t>
      </w:r>
    </w:p>
    <w:p>
      <w:pPr>
        <w:numPr>
          <w:ilvl w:val="0"/>
          <w:numId w:val="1002"/>
        </w:numPr>
        <w:pStyle w:val="Compact"/>
      </w:pPr>
      <w:r>
        <w:rPr>
          <w:bCs/>
          <w:b/>
        </w:rPr>
        <w:t xml:space="preserve">Industry Integration:</w:t>
      </w:r>
      <w:r>
        <w:t xml:space="preserve">Bipartite workshops have been organized in Buenos Aires where Mathematician consultants work alongside engineers and analysts from major Argentine corporations to identify pain points solvable through mathematical modeling.</w:t>
      </w:r>
    </w:p>
    <w:p>
      <w:pPr>
        <w:numPr>
          <w:ilvl w:val="0"/>
          <w:numId w:val="1002"/>
        </w:numPr>
        <w:pStyle w:val="Compact"/>
      </w:pPr>
      <w:r>
        <w:rPr>
          <w:bCs/>
          <w:b/>
        </w:rPr>
        <w:t xml:space="preserve">Research Grants:</w:t>
      </w:r>
      <w:r>
        <w:t xml:space="preserve">Funding has been allocated for junior researchers to pursue PhD-level projects focusing on areas such as topology, number theory, and computational fluid dynamics, ensuring a deep theoretical foundation.</w:t>
      </w:r>
    </w:p>
    <w:bookmarkEnd w:id="26"/>
    <w:bookmarkEnd w:id="27"/>
    <w:bookmarkStart w:id="29" w:name="challenges"/>
    <w:bookmarkStart w:id="28" w:name="challenges-and-mitigation-strategies"/>
    <w:p>
      <w:pPr>
        <w:pStyle w:val="Heading3"/>
      </w:pPr>
      <w:r>
        <w:t xml:space="preserve">Challenges and Mitigation Strategies</w:t>
      </w:r>
    </w:p>
    <w:p>
      <w:pPr>
        <w:pStyle w:val="FirstParagraph"/>
      </w:pPr>
      <w:r>
        <w:t xml:space="preserve">Operating in Argentina Buenos Aires comes with its own set of challenges. Economic fluctuations often impact funding stability for long-term research projects. Additionally, brain drain remains a concern, where top-tier Mathematician talent may seek opportunities abroad.</w:t>
      </w:r>
    </w:p>
    <w:p>
      <w:pPr>
        <w:pStyle w:val="BodyText"/>
      </w:pPr>
      <w:r>
        <w:t xml:space="preserve">To mitigate these risks, we have diversified our funding sources to include public-private partnerships and international grants. Furthermore, we offer competitive salary packages and professional development opportunities to retain top Mathematical talent within Argentina Buenos Aires. Regular community-building events help maintain a strong sense of belonging among local researchers.</w:t>
      </w:r>
    </w:p>
    <w:bookmarkEnd w:id="28"/>
    <w:bookmarkEnd w:id="29"/>
    <w:bookmarkStart w:id="31" w:name="outcomes"/>
    <w:bookmarkStart w:id="30" w:name="expected-outcomes"/>
    <w:p>
      <w:pPr>
        <w:pStyle w:val="Heading3"/>
      </w:pPr>
      <w:r>
        <w:t xml:space="preserve">Expected Outcomes</w:t>
      </w:r>
    </w:p>
    <w:p>
      <w:pPr>
        <w:pStyle w:val="FirstParagraph"/>
      </w:pPr>
      <w:r>
        <w:t xml:space="preserve">By the end of this fiscal year, we anticipate several key milestones. These include the publication of at least five peer-reviewed papers by our resident Mathematician team, the launch of two pilot projects with local tech startups in Buenos Aires, and the successful graduation of thirty students from our advanced mathematics certification program.</w:t>
      </w:r>
    </w:p>
    <w:p>
      <w:pPr>
        <w:pStyle w:val="BodyText"/>
      </w:pPr>
      <w:r>
        <w:t xml:space="preserve">Moreover, we expect to see an increased visibility for Argentina Buenos Aires in international mathematical conferences. This will not only elevate the profile of our city but also attract further investment into the scientific sector.</w:t>
      </w:r>
    </w:p>
    <w:bookmarkEnd w:id="30"/>
    <w:bookmarkEnd w:id="31"/>
    <w:bookmarkStart w:id="32" w:name="conclusion"/>
    <w:p>
      <w:pPr>
        <w:pStyle w:val="Heading3"/>
      </w:pPr>
      <w:r>
        <w:t xml:space="preserve">Conclusion</w:t>
      </w:r>
    </w:p>
    <w:p>
      <w:pPr>
        <w:pStyle w:val="FirstParagraph"/>
      </w:pPr>
      <w:r>
        <w:t xml:space="preserve">In conclusion, this Project Report underscores the critical importance of supporting mathematicians and their work in Argentina Buenos Aires. The synergy between academic rigor and practical application holds immense potential for transforming the city into a knowledge-based economy powerhouse. Through sustained commitment, strategic planning, and collaborative efforts, we can ensure that our Mathematician initiative thrives.</w:t>
      </w:r>
    </w:p>
    <w:p>
      <w:pPr>
        <w:pStyle w:val="BodyText"/>
      </w:pPr>
      <w:r>
        <w:t xml:space="preserve">We call upon all stakeholders to continue supporting this vital endeavor. Together, we can harness the power of mathematics to drive progress and innovation in Argentina Buenos Aires for years to come.</w:t>
      </w:r>
    </w:p>
    <w:bookmarkEnd w:id="32"/>
    <w:p>
      <w:pPr>
        <w:pStyle w:val="BodyText"/>
      </w:pPr>
      <w:r>
        <w:t xml:space="preserve">© 2023 Mathematician Initiative Project Report.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Initiative in Argentina Buenos Aires</dc:title>
  <dc:creator/>
  <dc:language>en</dc:language>
  <cp:keywords/>
  <dcterms:created xsi:type="dcterms:W3CDTF">2026-07-29T04:49:09Z</dcterms:created>
  <dcterms:modified xsi:type="dcterms:W3CDTF">2026-07-29T04:49:09Z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