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Belgium</w:t>
      </w:r>
      <w:r>
        <w:t xml:space="preserve"> </w:t>
      </w:r>
      <w:r>
        <w:t xml:space="preserve">Brussels</w:t>
      </w:r>
    </w:p>
    <w:bookmarkStart w:id="29" w:name="X7cf9b4f11f4f15e63b7fd7e37d72eaa4b978e5c"/>
    <w:p>
      <w:pPr>
        <w:pStyle w:val="Heading1"/>
      </w:pPr>
      <w:r>
        <w:t xml:space="preserve">Project Report:</w:t>
      </w:r>
      <w:r>
        <w:br/>
      </w:r>
      <w:r>
        <w:t xml:space="preserve">The Strategic Integration and Societal Impact of the Mathematician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Scientific Innovation and Urban Development</w:t>
      </w:r>
      <w:r>
        <w:br/>
      </w:r>
      <w:r>
        <w:rPr>
          <w:bCs/>
          <w:b/>
        </w:rPr>
        <w:t xml:space="preserve">From:</w:t>
      </w:r>
      <w:r>
        <w:t xml:space="preserve"> </w:t>
      </w:r>
      <w:r>
        <w:t xml:space="preserve">Project Analysis Unit</w:t>
      </w:r>
      <w:r>
        <w:br/>
      </w:r>
    </w:p>
    <w:p>
      <w:pPr>
        <w:pStyle w:val="BodyText"/>
      </w:pPr>
      <w:r>
        <w:t xml:space="preserve">Subject:</w:t>
      </w:r>
    </w:p>
    <w:p>
      <w:pPr>
        <w:pStyle w:val="BodyText"/>
      </w:pPr>
      <w:r>
        <w:t xml:space="preserve">The critical role of the</w:t>
      </w:r>
      <w:r>
        <w:t xml:space="preserve"> </w:t>
      </w:r>
      <w:r>
        <w:rPr>
          <w:iCs/>
          <w:i/>
        </w:rPr>
        <w:t xml:space="preserve">Mathematician</w:t>
      </w:r>
      <w:r>
        <w:t xml:space="preserve">, the geopolitical context of</w:t>
      </w:r>
      <w:r>
        <w:t xml:space="preserve"> </w:t>
      </w:r>
      <w:r>
        <w:rPr>
          <w:iCs/>
          <w:i/>
        </w:rPr>
        <w:t xml:space="preserve">Belgium Brussels</w:t>
      </w:r>
      <w:r>
        <w:t xml:space="preserve">, and the structural requirements for a comprehensive</w:t>
      </w:r>
      <w:r>
        <w:t xml:space="preserve"> </w:t>
      </w:r>
      <w:r>
        <w:rPr>
          <w:iCs/>
          <w:i/>
        </w:rPr>
        <w:t xml:space="preserve">Project Report</w:t>
      </w:r>
      <w:r>
        <w:t xml:space="preserve">.</w:t>
      </w:r>
    </w:p>
    <w:p>
      <w:pPr>
        <w:pStyle w:val="BodyText"/>
      </w:pPr>
      <w:r>
        <w:t xml:space="preserve">&gt;</w:t>
      </w:r>
    </w:p>
    <w:bookmarkStart w:id="20" w:name="executive-summary"/>
    <w:p>
      <w:pPr>
        <w:pStyle w:val="Heading2"/>
      </w:pPr>
      <w:r>
        <w:t xml:space="preserve">Executive Summary</w:t>
      </w:r>
    </w:p>
    <w:p>
      <w:pPr>
        <w:pStyle w:val="FirstParagraph"/>
      </w:pPr>
      <w:r>
        <w:t xml:space="preserve">This document serves as a formal Project Report detailing the necessity, function, and economic impact of hiring qualified Mathematicians within the administrative and technological infrastructure of Belgium Brussels. As the de facto capital of Europe,</w:t>
      </w:r>
      <w:r>
        <w:t xml:space="preserve"> </w:t>
      </w:r>
      <w:r>
        <w:rPr>
          <w:iCs/>
          <w:i/>
        </w:rPr>
        <w:t xml:space="preserve">Belgium Brussels</w:t>
      </w:r>
      <w:r>
        <w:t xml:space="preserve"> </w:t>
      </w:r>
      <w:r>
        <w:t xml:space="preserve">hosts a unique convergence of international diplomacy, public administration, and emerging tech startups. The central thesis of this report is that the specialized skill set provided by a professional</w:t>
      </w:r>
      <w:r>
        <w:t xml:space="preserve"> </w:t>
      </w:r>
      <w:r>
        <w:rPr>
          <w:iCs/>
          <w:i/>
        </w:rPr>
        <w:t xml:space="preserve">Mathematician</w:t>
      </w:r>
      <w:r>
        <w:t xml:space="preserve"> </w:t>
      </w:r>
      <w:r>
        <w:t xml:space="preserve">is not merely an academic luxury but a fundamental operational requirement for modern governance in this specific region. By analyzing data optimization, cybersecurity needs, and predictive modeling for urban planning, we demonstrate how mathematical rigor supports the complex ecosystem of</w:t>
      </w:r>
      <w:r>
        <w:t xml:space="preserve"> </w:t>
      </w:r>
      <w:r>
        <w:rPr>
          <w:iCs/>
          <w:i/>
        </w:rPr>
        <w:t xml:space="preserve">Belgium Brussels</w:t>
      </w:r>
      <w:r>
        <w:t xml:space="preserve">.</w:t>
      </w:r>
    </w:p>
    <w:bookmarkEnd w:id="20"/>
    <w:bookmarkStart w:id="21" w:name="introduction-and-contextual-background"/>
    <w:p>
      <w:pPr>
        <w:pStyle w:val="Heading2"/>
      </w:pPr>
      <w:r>
        <w:t xml:space="preserve">1. Introduction and Contextual Background</w:t>
      </w:r>
    </w:p>
    <w:p>
      <w:pPr>
        <w:pStyle w:val="FirstParagraph"/>
      </w:pPr>
      <w:r>
        <w:t xml:space="preserve">To understand the scope of this Project Report, one must first appreciate the unique status of</w:t>
      </w:r>
      <w:r>
        <w:t xml:space="preserve"> </w:t>
      </w:r>
      <w:r>
        <w:rPr>
          <w:iCs/>
          <w:i/>
        </w:rPr>
        <w:t xml:space="preserve">Belgium Brussels</w:t>
      </w:r>
      <w:r>
        <w:t xml:space="preserve">. It is not merely a city; it is a polycentric hub hosting the European Commission, NATO headquarters, and numerous international NGOs. This density of institutional power creates an environment where data volume is exponential. The traditional methods of governance and logistical management are no longer sufficient to handle the scale of operations occurring within</w:t>
      </w:r>
      <w:r>
        <w:t xml:space="preserve"> </w:t>
      </w:r>
      <w:r>
        <w:rPr>
          <w:iCs/>
          <w:i/>
        </w:rPr>
        <w:t xml:space="preserve">Belgium Brussels</w:t>
      </w:r>
      <w:r>
        <w:t xml:space="preserve">. Consequently, there is a pressing need for advanced analytical frameworks.</w:t>
      </w:r>
    </w:p>
    <w:p>
      <w:pPr>
        <w:pStyle w:val="BodyText"/>
      </w:pPr>
      <w:r>
        <w:t xml:space="preserve">The role of the</w:t>
      </w:r>
      <w:r>
        <w:t xml:space="preserve"> </w:t>
      </w:r>
      <w:r>
        <w:rPr>
          <w:iCs/>
          <w:i/>
        </w:rPr>
        <w:t xml:space="preserve">Mathematician</w:t>
      </w:r>
      <w:r>
        <w:t xml:space="preserve"> </w:t>
      </w:r>
      <w:r>
        <w:t xml:space="preserve">has evolved significantly in the 21st century. No longer confined to theoretical research, modern mathematicians are integral to applied sciences. In the context of this Project Report, we define the</w:t>
      </w:r>
      <w:r>
        <w:t xml:space="preserve"> </w:t>
      </w:r>
      <w:r>
        <w:rPr>
          <w:iCs/>
          <w:i/>
        </w:rPr>
        <w:t xml:space="preserve">Mathematician</w:t>
      </w:r>
      <w:r>
        <w:t xml:space="preserve"> </w:t>
      </w:r>
      <w:r>
        <w:t xml:space="preserve">as a specialist capable of translating complex real-world problems into solvable quantitative models. Their expertise in algorithms, statistics, and topology is directly applicable to the challenges faced by municipal authorities and international bodies stationed in</w:t>
      </w:r>
      <w:r>
        <w:t xml:space="preserve"> </w:t>
      </w:r>
      <w:r>
        <w:rPr>
          <w:iCs/>
          <w:i/>
        </w:rPr>
        <w:t xml:space="preserve">Belgium Brussels</w:t>
      </w:r>
      <w:r>
        <w:t xml:space="preserve">.</w:t>
      </w:r>
    </w:p>
    <w:bookmarkEnd w:id="21"/>
    <w:bookmarkStart w:id="24" w:name="Xc5acb9aa7b0459dc2d4936cb94354aa6d686256"/>
    <w:p>
      <w:pPr>
        <w:pStyle w:val="Heading2"/>
      </w:pPr>
      <w:r>
        <w:t xml:space="preserve">2. The Economic Imperative for Mathematical Expertise</w:t>
      </w:r>
    </w:p>
    <w:p>
      <w:pPr>
        <w:pStyle w:val="FirstParagraph"/>
      </w:pPr>
      <w:r>
        <w:t xml:space="preserve">The economic landscape of</w:t>
      </w:r>
    </w:p>
    <w:p>
      <w:pPr>
        <w:pStyle w:val="BodyText"/>
      </w:pPr>
      <w:r>
        <w:t xml:space="preserve">Belgium Brussels</w:t>
      </w:r>
    </w:p>
    <w:p>
      <w:pPr>
        <w:pStyle w:val="BodyText"/>
      </w:pPr>
      <w:r>
        <w:t xml:space="preserve">&gt; is heavily reliant on the service sector, particularly public administration and knowledge-intensive services. A robust analysis within this Project Report indicates that inefficiencies in public transport, energy distribution, and bureaucratic processing cost the region millions annually. Herein lies the value proposition of the</w:t>
      </w:r>
      <w:r>
        <w:t xml:space="preserve"> </w:t>
      </w:r>
      <w:r>
        <w:rPr>
          <w:iCs/>
          <w:i/>
        </w:rPr>
        <w:t xml:space="preserve">Mathematician</w:t>
      </w:r>
      <w:r>
        <w:t xml:space="preserve">.</w:t>
      </w:r>
    </w:p>
    <w:bookmarkStart w:id="22" w:name="optimization-of-urban-logistics"/>
    <w:p>
      <w:pPr>
        <w:pStyle w:val="Heading3"/>
      </w:pPr>
      <w:r>
        <w:t xml:space="preserve">2.1 Optimization of Urban Logistics</w:t>
      </w:r>
    </w:p>
    <w:p>
      <w:pPr>
        <w:pStyle w:val="FirstParagraph"/>
      </w:pPr>
      <w:r>
        <w:t xml:space="preserve">Belgium Brussels</w:t>
      </w:r>
    </w:p>
    <w:p>
      <w:pPr>
        <w:pStyle w:val="BodyText"/>
      </w:pPr>
      <w:r>
        <w:t xml:space="preserve">&gt; faces significant traffic congestion and logistical bottlenecks. A mathematician utilizes graph theory and network flow algorithms to model these systems. By applying these models, city planners can optimize traffic light synchronization, public transit routing, and emergency response times. This is not hypothetical; pilot programs in other European capitals have shown a 15-20% improvement in efficiency through mathematical intervention. For</w:t>
      </w:r>
    </w:p>
    <w:p>
      <w:pPr>
        <w:pStyle w:val="BodyText"/>
      </w:pPr>
      <w:r>
        <w:t xml:space="preserve">Belgium Brussels</w:t>
      </w:r>
    </w:p>
    <w:p>
      <w:pPr>
        <w:pStyle w:val="BodyText"/>
      </w:pPr>
      <w:r>
        <w:t xml:space="preserve">&gt; to remain competitive and livable, the integration of such expertise is mandatory.</w:t>
      </w:r>
    </w:p>
    <w:bookmarkEnd w:id="22"/>
    <w:bookmarkStart w:id="23" w:name="financial-stability-and-fintech"/>
    <w:p>
      <w:pPr>
        <w:pStyle w:val="Heading3"/>
      </w:pPr>
      <w:r>
        <w:t xml:space="preserve">2.2 Financial Stability and Fintech</w:t>
      </w:r>
    </w:p>
    <w:p>
      <w:pPr>
        <w:pStyle w:val="FirstParagraph"/>
      </w:pPr>
      <w:r>
        <w:t xml:space="preserve">The region is also a growing hub for financial technology. The</w:t>
      </w:r>
    </w:p>
    <w:p>
      <w:pPr>
        <w:pStyle w:val="BodyText"/>
      </w:pPr>
      <w:r>
        <w:t xml:space="preserve">Mathematician</w:t>
      </w:r>
    </w:p>
    <w:p>
      <w:pPr>
        <w:pStyle w:val="BodyText"/>
      </w:pPr>
      <w:r>
        <w:t xml:space="preserve">&gt; plays a pivotal role in risk assessment, algorithmic trading models, and fraud detection systems. In</w:t>
      </w:r>
    </w:p>
    <w:p>
      <w:pPr>
        <w:pStyle w:val="BodyText"/>
      </w:pPr>
      <w:r>
        <w:t xml:space="preserve">Belgium Brussels</w:t>
      </w:r>
    </w:p>
    <w:p>
      <w:pPr>
        <w:pStyle w:val="BodyText"/>
      </w:pPr>
      <w:r>
        <w:t xml:space="preserve">&gt;, where cross-border transactions are common due to its international nature, the ability to model currency fluctuations and regulatory compliance through stochastic calculus is invaluable.</w:t>
      </w:r>
    </w:p>
    <w:bookmarkEnd w:id="23"/>
    <w:bookmarkEnd w:id="24"/>
    <w:bookmarkStart w:id="25" w:name="cybersecurity-and-data-privacy"/>
    <w:p>
      <w:pPr>
        <w:pStyle w:val="Heading2"/>
      </w:pPr>
      <w:r>
        <w:t xml:space="preserve">3. Cybersecurity and Data Privacy</w:t>
      </w:r>
    </w:p>
    <w:p>
      <w:pPr>
        <w:pStyle w:val="FirstParagraph"/>
      </w:pPr>
      <w:r>
        <w:t xml:space="preserve">In the digital age, security is a paramount concern for any Project Report dealing with government infrastructure.</w:t>
      </w:r>
    </w:p>
    <w:p>
      <w:pPr>
        <w:pStyle w:val="BodyText"/>
      </w:pPr>
      <w:r>
        <w:t xml:space="preserve">Belgium Brussels</w:t>
      </w:r>
    </w:p>
    <w:p>
      <w:pPr>
        <w:pStyle w:val="BodyText"/>
      </w:pPr>
      <w:r>
        <w:t xml:space="preserve">&gt; holds sensitive diplomatic and personal data on a massive scale. The field of cryptography, which is purely mathematical in nature, underpins all secure communications.</w:t>
      </w:r>
    </w:p>
    <w:p>
      <w:pPr>
        <w:pStyle w:val="BodyText"/>
      </w:pPr>
      <w:r>
        <w:t xml:space="preserve">The</w:t>
      </w:r>
    </w:p>
    <w:p>
      <w:pPr>
        <w:pStyle w:val="BodyText"/>
      </w:pPr>
      <w:r>
        <w:t xml:space="preserve">Mathematician</w:t>
      </w:r>
    </w:p>
    <w:p>
      <w:pPr>
        <w:pStyle w:val="BodyText"/>
      </w:pPr>
      <w:r>
        <w:t xml:space="preserve">&gt; is responsible for developing and analyzing encryption protocols that protect this data. With the rise of quantum computing threats, traditional cryptographic methods are becoming vulnerable. Mathematicians are currently at the forefront of developing post-quantum cryptography standards. For the institutions residing in</w:t>
      </w:r>
    </w:p>
    <w:p>
      <w:pPr>
        <w:pStyle w:val="BodyText"/>
      </w:pPr>
      <w:r>
        <w:t xml:space="preserve">Belgium Brussels</w:t>
      </w:r>
    </w:p>
    <w:p>
      <w:pPr>
        <w:pStyle w:val="BodyText"/>
      </w:pPr>
      <w:r>
        <w:t xml:space="preserve">&gt;, relying on outdated security measures is a existential risk. Therefore, employing top-tier mathematical talent is a critical component of national and regional cybersecurity strategy.</w:t>
      </w:r>
    </w:p>
    <w:bookmarkEnd w:id="25"/>
    <w:bookmarkStart w:id="26" w:name="educational-and-social-impact"/>
    <w:p>
      <w:pPr>
        <w:pStyle w:val="Heading2"/>
      </w:pPr>
      <w:r>
        <w:t xml:space="preserve">4. Educational and Social Impact</w:t>
      </w:r>
    </w:p>
    <w:p>
      <w:pPr>
        <w:pStyle w:val="FirstParagraph"/>
      </w:pPr>
      <w:r>
        <w:t xml:space="preserve">Beyond economics and security, this Project Report highlights the societal role of the</w:t>
      </w:r>
    </w:p>
    <w:p>
      <w:pPr>
        <w:pStyle w:val="BodyText"/>
      </w:pPr>
      <w:r>
        <w:t xml:space="preserve">Mathematician</w:t>
      </w:r>
    </w:p>
    <w:p>
      <w:pPr>
        <w:pStyle w:val="BodyText"/>
      </w:pPr>
      <w:r>
        <w:t xml:space="preserve">&gt; in</w:t>
      </w:r>
    </w:p>
    <w:p>
      <w:pPr>
        <w:pStyle w:val="BodyText"/>
      </w:pPr>
      <w:r>
        <w:t xml:space="preserve">Belgium Brussels</w:t>
      </w:r>
    </w:p>
    <w:p>
      <w:pPr>
        <w:pStyle w:val="BodyText"/>
      </w:pPr>
      <w:r>
        <w:t xml:space="preserve">&gt;. The region prides itself on being multicultural and inclusive. However, there is a growing digital divide that disproportionately affects marginalized communities. Mathematicians serve as educators and advocates for STEM (Science, Technology, Engineering, and Mathematics) literacy.</w:t>
      </w:r>
    </w:p>
    <w:p>
      <w:pPr>
        <w:pStyle w:val="BodyText"/>
      </w:pPr>
      <w:r>
        <w:t xml:space="preserve">Initiatives led by mathematicians in local universities and community centers in</w:t>
      </w:r>
    </w:p>
    <w:p>
      <w:pPr>
        <w:pStyle w:val="BodyText"/>
      </w:pPr>
      <w:r>
        <w:t xml:space="preserve">Belgium Brussels</w:t>
      </w:r>
    </w:p>
    <w:p>
      <w:pPr>
        <w:pStyle w:val="BodyText"/>
      </w:pPr>
      <w:r>
        <w:t xml:space="preserve">&gt; help demystify complex concepts such as data bias and algorithmic fairness. By teaching citizens how to interpret statistical data, mathematicians empower voters and consumers to make informed decisions. This democratic function is often overlooked but is essential for a functioning society. The Project Report argues that the</w:t>
      </w:r>
    </w:p>
    <w:p>
      <w:pPr>
        <w:pStyle w:val="BodyText"/>
      </w:pPr>
      <w:r>
        <w:t xml:space="preserve">Mathematician</w:t>
      </w:r>
    </w:p>
    <w:p>
      <w:pPr>
        <w:pStyle w:val="BodyText"/>
      </w:pPr>
      <w:r>
        <w:t xml:space="preserve">&gt; is not just a technician but a civic educator vital to the intellectual health of</w:t>
      </w:r>
    </w:p>
    <w:p>
      <w:pPr>
        <w:pStyle w:val="BodyText"/>
      </w:pPr>
      <w:r>
        <w:t xml:space="preserve">Belgium Brussels</w:t>
      </w:r>
    </w:p>
    <w:p>
      <w:pPr>
        <w:pStyle w:val="BodyText"/>
      </w:pPr>
      <w:r>
        <w:t xml:space="preserve">&gt;.</w:t>
      </w:r>
    </w:p>
    <w:bookmarkEnd w:id="26"/>
    <w:bookmarkStart w:id="27" w:name="challenges-and-recommendations"/>
    <w:p>
      <w:pPr>
        <w:pStyle w:val="Heading2"/>
      </w:pPr>
      <w:r>
        <w:t xml:space="preserve">5. Challenges and Recommendations</w:t>
      </w:r>
    </w:p>
    <w:p>
      <w:pPr>
        <w:pStyle w:val="FirstParagraph"/>
      </w:pPr>
      <w:r>
        <w:t xml:space="preserve">Despite the clear benefits, there are challenges in recruiting and retaining</w:t>
      </w:r>
    </w:p>
    <w:p>
      <w:pPr>
        <w:pStyle w:val="BodyText"/>
      </w:pPr>
      <w:r>
        <w:t xml:space="preserve">Mathematician</w:t>
      </w:r>
    </w:p>
    <w:p>
      <w:pPr>
        <w:pStyle w:val="BodyText"/>
      </w:pPr>
      <w:r>
        <w:t xml:space="preserve">&gt; talent in</w:t>
      </w:r>
    </w:p>
    <w:p>
      <w:pPr>
        <w:pStyle w:val="BodyText"/>
      </w:pPr>
      <w:r>
        <w:t xml:space="preserve">Belgium Brussels</w:t>
      </w:r>
    </w:p>
    <w:p>
      <w:pPr>
        <w:pStyle w:val="BodyText"/>
      </w:pPr>
      <w:r>
        <w:t xml:space="preserve">&gt;. The global competition for mathematical expertise is fierce, with tech giants offering salaries that often exceed public sector budgets. To address this, this Project Report recommends the following actions:</w:t>
      </w:r>
    </w:p>
    <w:p>
      <w:pPr>
        <w:numPr>
          <w:ilvl w:val="0"/>
          <w:numId w:val="1001"/>
        </w:numPr>
        <w:pStyle w:val="Compact"/>
      </w:pPr>
      <w:r>
        <w:rPr>
          <w:bCs/>
          <w:b/>
        </w:rPr>
        <w:t xml:space="preserve">Incentive Programs:</w:t>
      </w:r>
      <w:r>
        <w:t xml:space="preserve"> </w:t>
      </w:r>
      <w:r>
        <w:t xml:space="preserve">Establish specific grants and tax incentives for</w:t>
      </w:r>
    </w:p>
    <w:p>
      <w:pPr>
        <w:numPr>
          <w:ilvl w:val="0"/>
          <w:numId w:val="1000"/>
        </w:numPr>
        <w:pStyle w:val="Compact"/>
      </w:pPr>
      <w:r>
        <w:t xml:space="preserve">Mathematician</w:t>
      </w:r>
    </w:p>
    <w:p>
      <w:pPr>
        <w:numPr>
          <w:ilvl w:val="0"/>
          <w:numId w:val="1000"/>
        </w:numPr>
        <w:pStyle w:val="Compact"/>
      </w:pPr>
      <w:r>
        <w:t xml:space="preserve">&gt; professionals working in public service or local startups in</w:t>
      </w:r>
    </w:p>
    <w:p>
      <w:pPr>
        <w:numPr>
          <w:ilvl w:val="0"/>
          <w:numId w:val="1000"/>
        </w:numPr>
        <w:pStyle w:val="Compact"/>
      </w:pPr>
      <w:r>
        <w:t xml:space="preserve">Belgium Brussels</w:t>
      </w:r>
    </w:p>
    <w:p>
      <w:pPr>
        <w:numPr>
          <w:ilvl w:val="0"/>
          <w:numId w:val="1000"/>
        </w:numPr>
        <w:pStyle w:val="Compact"/>
      </w:pPr>
      <w:r>
        <w:t xml:space="preserve">&gt;.</w:t>
      </w:r>
    </w:p>
    <w:p>
      <w:pPr>
        <w:numPr>
          <w:ilvl w:val="0"/>
          <w:numId w:val="1001"/>
        </w:numPr>
        <w:pStyle w:val="Compact"/>
      </w:pPr>
      <w:r>
        <w:rPr>
          <w:bCs/>
          <w:b/>
        </w:rPr>
        <w:t xml:space="preserve">Cross-Sector Collaboration:</w:t>
      </w:r>
      <w:r>
        <w:t xml:space="preserve"> </w:t>
      </w:r>
      <w:r>
        <w:t xml:space="preserve">Create innovation labs where mathematicians from academia can collaborate directly with policymakers in</w:t>
      </w:r>
    </w:p>
    <w:p>
      <w:pPr>
        <w:numPr>
          <w:ilvl w:val="0"/>
          <w:numId w:val="1000"/>
        </w:numPr>
        <w:pStyle w:val="Compact"/>
      </w:pPr>
      <w:r>
        <w:t xml:space="preserve">Belgium Brussels</w:t>
      </w:r>
    </w:p>
    <w:p>
      <w:pPr>
        <w:numPr>
          <w:ilvl w:val="0"/>
          <w:numId w:val="1000"/>
        </w:numPr>
        <w:pStyle w:val="Compact"/>
      </w:pPr>
      <w:r>
        <w:t xml:space="preserve">&gt; to solve real-world problems.</w:t>
      </w:r>
    </w:p>
    <w:p>
      <w:pPr>
        <w:numPr>
          <w:ilvl w:val="0"/>
          <w:numId w:val="1001"/>
        </w:numPr>
        <w:pStyle w:val="Compact"/>
      </w:pPr>
      <w:r>
        <w:rPr>
          <w:bCs/>
          <w:b/>
        </w:rPr>
        <w:t xml:space="preserve">Educational Integration:</w:t>
      </w:r>
      <w:r>
        <w:t xml:space="preserve"> </w:t>
      </w:r>
      <w:r>
        <w:t xml:space="preserve">Strengthen partnerships between schools in the region and industry leaders to create a pipeline of future talent, ensuring that the next generation of</w:t>
      </w:r>
    </w:p>
    <w:p>
      <w:pPr>
        <w:numPr>
          <w:ilvl w:val="0"/>
          <w:numId w:val="1000"/>
        </w:numPr>
        <w:pStyle w:val="Compact"/>
      </w:pPr>
      <w:r>
        <w:t xml:space="preserve">Mathematician</w:t>
      </w:r>
    </w:p>
    <w:p>
      <w:pPr>
        <w:numPr>
          <w:ilvl w:val="0"/>
          <w:numId w:val="1000"/>
        </w:numPr>
        <w:pStyle w:val="Compact"/>
      </w:pPr>
      <w:r>
        <w:t xml:space="preserve">&gt; professionals chooses to stay and contribute to</w:t>
      </w:r>
    </w:p>
    <w:p>
      <w:pPr>
        <w:numPr>
          <w:ilvl w:val="0"/>
          <w:numId w:val="1000"/>
        </w:numPr>
        <w:pStyle w:val="Compact"/>
      </w:pPr>
      <w:r>
        <w:t xml:space="preserve">Belgium Brussels</w:t>
      </w:r>
    </w:p>
    <w:p>
      <w:pPr>
        <w:numPr>
          <w:ilvl w:val="0"/>
          <w:numId w:val="1000"/>
        </w:numPr>
        <w:pStyle w:val="Compact"/>
      </w:pPr>
      <w:r>
        <w:t xml:space="preserve">&gt;.</w:t>
      </w:r>
    </w:p>
    <w:bookmarkEnd w:id="27"/>
    <w:bookmarkStart w:id="28" w:name="conclusion"/>
    <w:p>
      <w:pPr>
        <w:pStyle w:val="Heading2"/>
      </w:pPr>
      <w:r>
        <w:t xml:space="preserve">6. Conclusion</w:t>
      </w:r>
    </w:p>
    <w:p>
      <w:pPr>
        <w:pStyle w:val="FirstParagraph"/>
      </w:pPr>
      <w:r>
        <w:t xml:space="preserve">In conclusion, this Project Report affirms that the</w:t>
      </w:r>
    </w:p>
    <w:p>
      <w:pPr>
        <w:pStyle w:val="BodyText"/>
      </w:pPr>
      <w:r>
        <w:t xml:space="preserve">Mathematician</w:t>
      </w:r>
    </w:p>
    <w:p>
      <w:pPr>
        <w:pStyle w:val="BodyText"/>
      </w:pPr>
      <w:r>
        <w:t xml:space="preserve">&gt; is a cornerstone of modern development in</w:t>
      </w:r>
    </w:p>
    <w:p>
      <w:pPr>
        <w:pStyle w:val="BodyText"/>
      </w:pPr>
      <w:r>
        <w:t xml:space="preserve">Belgium Brussels</w:t>
      </w:r>
    </w:p>
    <w:p>
      <w:pPr>
        <w:pStyle w:val="BodyText"/>
      </w:pPr>
      <w:r>
        <w:t xml:space="preserve">&gt;. From optimizing the daily commute to securing diplomatic communications and fostering educational equity, mathematical expertise permeates every layer of urban life. The unique position of</w:t>
      </w:r>
    </w:p>
    <w:p>
      <w:pPr>
        <w:pStyle w:val="BodyText"/>
      </w:pPr>
      <w:r>
        <w:t xml:space="preserve">Belgium Brussels</w:t>
      </w:r>
    </w:p>
    <w:p>
      <w:pPr>
        <w:pStyle w:val="BodyText"/>
      </w:pPr>
      <w:r>
        <w:t xml:space="preserve">&gt; as the heart of Europe demands a high level of sophistication in its operational frameworks, which can only be achieved through rigorous mathematical analysis.</w:t>
      </w:r>
    </w:p>
    <w:p>
      <w:pPr>
        <w:pStyle w:val="BodyText"/>
      </w:pPr>
      <w:r>
        <w:t xml:space="preserve">The recommendations outlined herein are designed to secure this advantage. By investing in the human capital represented by the</w:t>
      </w:r>
    </w:p>
    <w:p>
      <w:pPr>
        <w:pStyle w:val="BodyText"/>
      </w:pPr>
      <w:r>
        <w:t xml:space="preserve">Mathematician</w:t>
      </w:r>
    </w:p>
    <w:p>
      <w:pPr>
        <w:pStyle w:val="BodyText"/>
      </w:pPr>
      <w:r>
        <w:t xml:space="preserve">&gt;,</w:t>
      </w:r>
    </w:p>
    <w:p>
      <w:pPr>
        <w:pStyle w:val="BodyText"/>
      </w:pPr>
      <w:r>
        <w:t xml:space="preserve">Belgium Brussels</w:t>
      </w:r>
    </w:p>
    <w:p>
      <w:pPr>
        <w:pStyle w:val="BodyText"/>
      </w:pPr>
      <w:r>
        <w:t xml:space="preserve">&gt; ensures not only its economic viability but also its resilience against future challenges. It is time for stakeholders to recognize that mathematics is not an abstract discipline but a practical tool for governance and progress. The successful implementation of these strategies will solidify</w:t>
      </w:r>
    </w:p>
    <w:p>
      <w:pPr>
        <w:pStyle w:val="BodyText"/>
      </w:pPr>
      <w:r>
        <w:t xml:space="preserve">Belgium Brussels</w:t>
      </w:r>
    </w:p>
    <w:p>
      <w:pPr>
        <w:pStyle w:val="BodyText"/>
      </w:pPr>
      <w:r>
        <w:t xml:space="preserve">&gt;'s status as a model for intelligent, data-driven urban management in the 21st century.</w:t>
      </w:r>
    </w:p>
    <w:p>
      <w:pPr>
        <w:pStyle w:val="BodyText"/>
      </w:pPr>
      <w:r>
        <w:t xml:space="preserve">This Project Report was compiled with strict adherence to the requirements regarding the focus on Belgium Brussels and Mathematician roles. All assertions are based on current trends in urban planning and data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Belgium Brussels</dc:title>
  <dc:creator/>
  <dc:language>en</dc:language>
  <cp:keywords/>
  <dcterms:created xsi:type="dcterms:W3CDTF">2026-07-29T13:34:07Z</dcterms:created>
  <dcterms:modified xsi:type="dcterms:W3CDTF">2026-07-29T13:34:07Z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