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Integration</w:t>
      </w:r>
      <w:r>
        <w:t xml:space="preserve"> </w:t>
      </w:r>
      <w:r>
        <w:t xml:space="preserve">of</w:t>
      </w:r>
      <w:r>
        <w:t xml:space="preserve"> </w:t>
      </w:r>
      <w:r>
        <w:t xml:space="preserve">Mathematician</w:t>
      </w:r>
      <w:r>
        <w:t xml:space="preserve"> </w:t>
      </w:r>
      <w:r>
        <w:t xml:space="preserve">Methodologies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25" w:name="Xa7e9cb268f28f5ab18c386ce0751c74c61816b9"/>
    <w:p>
      <w:pPr>
        <w:pStyle w:val="Heading1"/>
      </w:pPr>
      <w:r>
        <w:t xml:space="preserve">Project Report: The Strategic Implementation of Advanced Mathematician Frameworks in Brazil Brasília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Science, Technology, and Innovation (MCTI)</w:t>
      </w:r>
      <w:r>
        <w:br/>
      </w:r>
      <w:r>
        <w:rPr>
          <w:bCs/>
          <w:b/>
        </w:rPr>
        <w:t xml:space="preserve">From:The National Strategic Planning Committee</w:t>
      </w:r>
      <w:r>
        <w:br/>
      </w:r>
      <w:r>
        <w:br/>
      </w:r>
    </w:p>
    <w:p>
      <w:r>
        <w:pict>
          <v:rect style="width:0;height:1.5pt" o:hralign="center" o:hrstd="t" o:hr="t"/>
        </w:pic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outlines a comprehensive strategic initiative designed to position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, the federal capital, as a premier global center for mathematical research and application. The core objective is to leverage the intellectual capital of world-class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s to solve complex urban, economic, and social challenges unique to the Federal District. By integrating rigorous quantitative analysis into public policy, governance becomes more efficient, transparent, and data-driven. This report details the rationale, methodology for attracting top-tier talent in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, and the anticipated impact of deploying advanced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expertise across various municipal sectors.</w:t>
      </w:r>
    </w:p>
    <w:bookmarkEnd w:id="20"/>
    <w:bookmarkStart w:id="21" w:name="introduction-and-contextual-background"/>
    <w:p>
      <w:pPr>
        <w:pStyle w:val="Heading2"/>
      </w:pPr>
      <w:r>
        <w:t xml:space="preserve">2. Introduction and Contextual Background</w:t>
      </w:r>
    </w:p>
    <w:p>
      <w:pPr>
        <w:pStyle w:val="FirstParagraph"/>
      </w:pPr>
      <w:r>
        <w:rPr>
          <w:bCs/>
          <w:b/>
        </w:rPr>
        <w:t xml:space="preserve">Brazil Brasília</w:t>
      </w:r>
      <w:r>
        <w:t xml:space="preserve">, conceived as a modernist utopia on an empty plateau, represents one of the most ambitious urban planning experiments in human history. However, managing a capital city with such distinct architectural geometry and administrative density presents unique logistical challenges. From traffic flow optimization to energy grid distribution, the problems facing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 </w:t>
      </w:r>
      <w:r>
        <w:t xml:space="preserve">are not merely political but fundamentally mathematical.</w:t>
      </w:r>
    </w:p>
    <w:p>
      <w:pPr>
        <w:pStyle w:val="BodyText"/>
      </w:pPr>
      <w:r>
        <w:t xml:space="preserve">Historically, Brazil has possessed a strong tradition in pure mathematics. Yet, there has been a gap in translating this theoretical prowess into immediate practical applications within the capital. This project seeks to bridge that gap by formally recognizing the role of the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not just as an academic, but as a critical policymaking asset in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. By fostering an ecosystem where abstract concepts meet concrete reality, we aim to create a model for other capital cities worldwide.</w:t>
      </w:r>
    </w:p>
    <w:bookmarkEnd w:id="21"/>
    <w:bookmarkStart w:id="22" w:name="objectives-of-the-initiative"/>
    <w:p>
      <w:pPr>
        <w:pStyle w:val="Heading2"/>
      </w:pPr>
      <w:r>
        <w:t xml:space="preserve">3. Objectives of the Initiative</w:t>
      </w:r>
    </w:p>
    <w:p>
      <w:pPr>
        <w:pStyle w:val="FirstParagraph"/>
      </w:pPr>
      <w:r>
        <w:t xml:space="preserve">The primary goals of this initiative are threefold:</w:t>
      </w:r>
    </w:p>
    <w:p>
      <w:pPr>
        <w:pStyle w:val="BodyText"/>
      </w:pPr>
      <w:r>
        <w:rPr>
          <w:bCs/>
          <w:b/>
        </w:rPr>
        <w:t xml:space="preserve">Talent Acquisition and Retention:</w:t>
      </w:r>
      <w:r>
        <w:t xml:space="preserve"> </w:t>
      </w:r>
      <w:r>
        <w:t xml:space="preserve">To attract elite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s to reside and work permanently in</w:t>
      </w:r>
    </w:p>
    <w:p>
      <w:pPr>
        <w:pStyle w:val="BodyText"/>
      </w:pPr>
      <w:r>
        <w:t xml:space="preserve">Brazil Brasília, creating a cluster of intellectual excellence.</w:t>
      </w:r>
    </w:p>
    <w:p>
      <w:pPr>
        <w:pStyle w:val="BodyText"/>
      </w:pPr>
      <w:r>
        <w:br/>
      </w:r>
    </w:p>
    <w:bookmarkEnd w:id="22"/>
    <w:bookmarkStart w:id="23" w:name="section"/>
    <w:p>
      <w:pPr>
        <w:pStyle w:val="Heading2"/>
      </w:pPr>
    </w:p>
    <w:p>
      <w:pPr>
        <w:pStyle w:val="FirstParagraph"/>
      </w:pPr>
      <w:r>
        <w:t xml:space="preserve">This initiative aims to create a collaborative environment where academic rigor meets public service. By embedding a dedicated team of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s within the infrastructure of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, we ensure that decisions are based on robust data models rather than intuition alone. This includes real-time simulation for traffic management, predictive algorithms for public health monitoring, and game-theory applications in resource allocation.</w:t>
      </w:r>
    </w:p>
    <w:bookmarkEnd w:id="23"/>
    <w:bookmarkStart w:id="24" w:name="strategic-pillars"/>
    <w:p>
      <w:pPr>
        <w:pStyle w:val="Heading2"/>
      </w:pPr>
      <w:r>
        <w:t xml:space="preserve">5. Strategic Pillars</w:t>
      </w:r>
    </w:p>
    <w:p>
      <w:pPr>
        <w:pStyle w:val="FirstParagraph"/>
      </w:pPr>
      <w:r>
        <w:rPr>
          <w:bCs/>
          <w:b/>
        </w:rPr>
        <w:t xml:space="preserve">The Brasília Mathematical Institute (BMI):</w:t>
      </w:r>
      <w:r>
        <w:t xml:space="preserve"> </w:t>
      </w:r>
      <w:r>
        <w:t xml:space="preserve">A new research hub located in the Cultural Zone of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. This institute will serve as the physical home for our resident scholars, providing state-of-the-art computational resources.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project represents a pivotal moment in the history of science and urban planning in South America. By championing the role of the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, we elevate mathematics from an abstract discipline to a tangible tool for social progress. For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, this is not just about building better algorithms; it is about building a smarter, more resilient capital for its citizens. The successful integration of these mathematical frameworks will serve as a benchmark for governance efficiency in the 21st century, proving that even in the heart of government, data and logic must lead the way.</w:t>
      </w:r>
    </w:p>
    <w:p>
      <w:pPr>
        <w:pStyle w:val="BodyText"/>
      </w:pPr>
      <w:r>
        <w:t xml:space="preserve">The time to act is now. The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is ready, and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 </w:t>
      </w:r>
      <w:r>
        <w:t xml:space="preserve">provides the perfect laboratory for their genius. Together, we will define a new era of intelligent governance.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Note: This report serves as a foundational document for the proposed budget allocation and hiring mandates to be reviewed by the legislative assembly next month.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The Integration of Mathematician Methodologies in Brazil Brasília</dc:title>
  <dc:creator/>
  <cp:keywords/>
  <dcterms:created xsi:type="dcterms:W3CDTF">2026-09-26T20:33:57Z</dcterms:created>
  <dcterms:modified xsi:type="dcterms:W3CDTF">2026-09-26T20:33:57Z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