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Integration</w:t>
      </w:r>
      <w:r>
        <w:t xml:space="preserve"> </w:t>
      </w:r>
      <w:r>
        <w:t xml:space="preserve">and</w:t>
      </w:r>
      <w:r>
        <w:t xml:space="preserve"> </w:t>
      </w:r>
      <w:r>
        <w:t xml:space="preserve">Application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32" w:name="X56f07fddc9312e1da992d27f3aab3b205ef0c3c"/>
    <w:p>
      <w:pPr>
        <w:pStyle w:val="Heading1"/>
      </w:pPr>
      <w:r>
        <w:t xml:space="preserve">Project Report Strategic Integration of Advanced Mathematical Expertise in the Canadian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Provincial Policy Makers and Educational Stakeholders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Analytics Division</w:t>
      </w:r>
      <w:r>
        <w:br/>
      </w:r>
      <w:r>
        <w:rPr>
          <w:bCs/>
          <w:b/>
        </w:rPr>
        <w:t xml:space="preserve">Subject: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serves as a comprehensive analysis of the critical role played by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within the rapidly evolving technological and economic landscape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. As</w:t>
      </w:r>
    </w:p>
    <w:p>
      <w:pPr>
        <w:pStyle w:val="BodyText"/>
      </w:pPr>
      <w:r>
        <w:t xml:space="preserve">Canada Vancouver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city of Vancouver is often celebrated for its natural beauty and high quality of life, but it is equally significant as a burgeoning center for innovation in British Columbia. However, the infrastructure of this innovation relies heavily on abstract thinking and rigorous logic provided by professional</w:t>
      </w:r>
      <w:r>
        <w:t xml:space="preserve"> </w:t>
      </w:r>
      <w:r>
        <w:rPr>
          <w:bCs/>
          <w:b/>
        </w:rPr>
        <w:t xml:space="preserve">MathematicianMathematicianCanada Vancouver</w:t>
      </w:r>
    </w:p>
    <w:bookmarkEnd w:id="21"/>
    <w:bookmarkStart w:id="22" w:name="X876a67882259c89bfca9364fb72a38a4e4740b8"/>
    <w:p>
      <w:pPr>
        <w:pStyle w:val="Heading2"/>
      </w:pPr>
      <w:r>
        <w:t xml:space="preserve">3. The Economic Landscape of Canada Vancouver</w:t>
      </w:r>
    </w:p>
    <w:p>
      <w:pPr>
        <w:pStyle w:val="FirstParagraph"/>
      </w:pPr>
      <w:r>
        <w:t xml:space="preserve">To understand the value of mathematical expertise, one must first understand the economic drivers in</w:t>
      </w:r>
      <w:r>
        <w:t xml:space="preserve"> </w:t>
      </w:r>
      <w:r>
        <w:rPr>
          <w:bCs/>
          <w:b/>
        </w:rPr>
        <w:t xml:space="preserve">Canada Vancouver</w:t>
      </w:r>
    </w:p>
    <w:p>
      <w:pPr>
        <w:numPr>
          <w:ilvl w:val="0"/>
          <w:numId w:val="1001"/>
        </w:numPr>
        <w:pStyle w:val="Compact"/>
      </w:pPr>
      <w:r>
        <w:t xml:space="preserve">A booming tech sector focused on gaming, clean technology, and digital media.</w:t>
      </w:r>
    </w:p>
    <w:p>
      <w:pPr>
        <w:numPr>
          <w:ilvl w:val="0"/>
          <w:numId w:val="1001"/>
        </w:numPr>
        <w:pStyle w:val="Compact"/>
      </w:pPr>
      <w:r>
        <w:t xml:space="preserve">A strong financial services industry requiring complex risk modeling.</w:t>
      </w:r>
    </w:p>
    <w:p>
      <w:pPr>
        <w:numPr>
          <w:ilvl w:val="0"/>
          <w:numId w:val="1001"/>
        </w:numPr>
        <w:pStyle w:val="Compact"/>
      </w:pPr>
      <w:r>
        <w:t xml:space="preserve">A robust real estate market that depends heavily on predictive analytics for valuation and development planning.</w:t>
      </w:r>
    </w:p>
    <w:p>
      <w:pPr>
        <w:pStyle w:val="FirstParagraph"/>
      </w:pPr>
      <w:r>
        <w:t xml:space="preserve">Each of these sectors requires more than just software engineering; they require the foundational logic that a trained</w:t>
      </w:r>
      <w:r>
        <w:t xml:space="preserve"> </w:t>
      </w:r>
      <w:r>
        <w:rPr>
          <w:bCs/>
          <w:b/>
        </w:rPr>
        <w:t xml:space="preserve">MathematicianCanada Vancouver</w:t>
      </w:r>
    </w:p>
    <w:bookmarkEnd w:id="22"/>
    <w:bookmarkStart w:id="26" w:name="Xa096ebf511b5bdda341de06054b99845d3dfff9"/>
    <w:p>
      <w:pPr>
        <w:pStyle w:val="Heading2"/>
      </w:pPr>
      <w:r>
        <w:t xml:space="preserve">4. The Role of the Mathematician in Key Industries</w:t>
      </w:r>
    </w:p>
    <w:bookmarkStart w:id="23" w:name="fintech-and-insurance"/>
    <w:p>
      <w:pPr>
        <w:pStyle w:val="Heading3"/>
      </w:pPr>
      <w:r>
        <w:t xml:space="preserve">4.1 FinTech and Insurance</w:t>
      </w:r>
    </w:p>
    <w:p>
      <w:pPr>
        <w:pStyle w:val="FirstParagraph"/>
      </w:pPr>
      <w:r>
        <w:t xml:space="preserve">Vancouver is a growing hub for financial technology. In this sector, a</w:t>
      </w:r>
      <w:r>
        <w:t xml:space="preserve"> </w:t>
      </w:r>
      <w:r>
        <w:rPr>
          <w:bCs/>
          <w:b/>
        </w:rPr>
        <w:t xml:space="preserve">MathematicianCanada Vancouver</w:t>
      </w:r>
    </w:p>
    <w:bookmarkEnd w:id="23"/>
    <w:bookmarkStart w:id="24" w:name="environmental-science-and-sustainability"/>
    <w:p>
      <w:pPr>
        <w:pStyle w:val="Heading3"/>
      </w:pPr>
      <w:r>
        <w:t xml:space="preserve">4.2 Environmental Science and Sustainability</w:t>
      </w:r>
    </w:p>
    <w:p>
      <w:pPr>
        <w:pStyle w:val="FirstParagraph"/>
      </w:pPr>
      <w:r>
        <w:t xml:space="preserve">Given its location,</w:t>
      </w:r>
      <w:r>
        <w:t xml:space="preserve"> </w:t>
      </w:r>
      <w:r>
        <w:rPr>
          <w:bCs/>
          <w:b/>
        </w:rPr>
        <w:t xml:space="preserve">Canada VancouverMathematicianCanada Vancouver</w:t>
      </w:r>
    </w:p>
    <w:bookmarkEnd w:id="24"/>
    <w:bookmarkStart w:id="25" w:name="X6006e989018f7584aabbb6a5be7966dcb002c69"/>
    <w:p>
      <w:pPr>
        <w:pStyle w:val="Heading3"/>
      </w:pPr>
      <w:r>
        <w:t xml:space="preserve">4.3 Artificial Intelligence and Machine Learning</w:t>
      </w:r>
    </w:p>
    <w:p>
      <w:pPr>
        <w:pStyle w:val="FirstParagraph"/>
      </w:pPr>
      <w:r>
        <w:t xml:space="preserve">The recent explosion of AI technology has highlighted the need for strong theoretical foundations. A</w:t>
      </w:r>
      <w:r>
        <w:t xml:space="preserve"> </w:t>
      </w:r>
      <w:r>
        <w:rPr>
          <w:bCs/>
          <w:b/>
        </w:rPr>
        <w:t xml:space="preserve">MathematicianCanada Vancouver</w:t>
      </w:r>
    </w:p>
    <w:bookmarkEnd w:id="25"/>
    <w:bookmarkEnd w:id="26"/>
    <w:bookmarkStart w:id="27" w:name="educational-and-academic-contributions"/>
    <w:p>
      <w:pPr>
        <w:pStyle w:val="Heading2"/>
      </w:pPr>
      <w:r>
        <w:t xml:space="preserve">5. Educational and Academic Contributions</w:t>
      </w:r>
    </w:p>
    <w:p>
      <w:pPr>
        <w:pStyle w:val="FirstParagraph"/>
      </w:pPr>
      <w:r>
        <w:t xml:space="preserve">Beyond industry application, the presence of a distinguished</w:t>
      </w:r>
      <w:r>
        <w:t xml:space="preserve"> </w:t>
      </w:r>
      <w:r>
        <w:rPr>
          <w:bCs/>
          <w:b/>
        </w:rPr>
        <w:t xml:space="preserve">MathematicianCanada Vancouver</w:t>
      </w:r>
    </w:p>
    <w:p>
      <w:pPr>
        <w:numPr>
          <w:ilvl w:val="0"/>
          <w:numId w:val="1002"/>
        </w:numPr>
        <w:pStyle w:val="Compact"/>
      </w:pPr>
      <w:r>
        <w:t xml:space="preserve">Develop curricula that prepare the next generation of analysts.</w:t>
      </w:r>
    </w:p>
    <w:p>
      <w:pPr>
        <w:numPr>
          <w:ilvl w:val="0"/>
          <w:numId w:val="1002"/>
        </w:numPr>
        <w:pStyle w:val="Compact"/>
      </w:pPr>
      <w:r>
        <w:t xml:space="preserve">Foster research partnerships with international bodies.</w:t>
      </w:r>
    </w:p>
    <w:p>
      <w:pPr>
        <w:numPr>
          <w:ilvl w:val="0"/>
          <w:numId w:val="1002"/>
        </w:numPr>
        <w:pStyle w:val="Compact"/>
      </w:pPr>
      <w:r>
        <w:t xml:space="preserve">Mentor students who may eventually join local industries, creating a pipeline of talent specifically tailored to the needs of</w:t>
      </w:r>
    </w:p>
    <w:p>
      <w:pPr>
        <w:numPr>
          <w:ilvl w:val="0"/>
          <w:numId w:val="1000"/>
        </w:numPr>
        <w:pStyle w:val="Compact"/>
      </w:pPr>
      <w:r>
        <w:t xml:space="preserve">Canada Vancouver</w:t>
      </w:r>
    </w:p>
    <w:bookmarkEnd w:id="27"/>
    <w:bookmarkStart w:id="29" w:name="challenges-and-strategic-recommendations"/>
    <w:p>
      <w:pPr>
        <w:pStyle w:val="Heading2"/>
      </w:pPr>
      <w:r>
        <w:t xml:space="preserve">6. Challenges and Strategic Recommendations</w:t>
      </w:r>
    </w:p>
    <w:p>
      <w:pPr>
        <w:pStyle w:val="FirstParagraph"/>
      </w:pPr>
      <w:r>
        <w:t xml:space="preserve">Despite the clear benefits, there are challenges in retaining high-level mathematical talent in</w:t>
      </w:r>
      <w:r>
        <w:t xml:space="preserve"> </w:t>
      </w:r>
      <w:r>
        <w:rPr>
          <w:bCs/>
          <w:b/>
        </w:rPr>
        <w:t xml:space="preserve">Canada VancouverCanada Vancouver</w:t>
      </w:r>
    </w:p>
    <w:bookmarkStart w:id="28" w:name="recommendations"/>
    <w:p>
      <w:pPr>
        <w:pStyle w:val="Heading3"/>
      </w:pPr>
      <w:r>
        <w:t xml:space="preserve">Recommendations: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Incentive Programs:</w:t>
      </w:r>
      <w:r>
        <w:t xml:space="preserve"> </w:t>
      </w:r>
      <w:r>
        <w:t xml:space="preserve">Create tax incentives for firms that hire specialized</w:t>
      </w:r>
      <w:r>
        <w:t xml:space="preserve"> </w:t>
      </w:r>
      <w:r>
        <w:rPr>
          <w:bCs/>
          <w:b/>
        </w:rPr>
        <w:t xml:space="preserve">Mathematician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Hub Creation:</w:t>
      </w:r>
      <w:r>
        <w:t xml:space="preserve"> </w:t>
      </w:r>
      <w:r>
        <w:t xml:space="preserve">Establish a dedicated "Center for Applied Mathematics" in</w:t>
      </w:r>
      <w:r>
        <w:t xml:space="preserve"> </w:t>
      </w:r>
      <w:r>
        <w:rPr>
          <w:bCs/>
          <w:b/>
        </w:rPr>
        <w:t xml:space="preserve">Canada Vancouver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Diversity Initiatives:</w:t>
      </w:r>
      <w:r>
        <w:t xml:space="preserve"> </w:t>
      </w:r>
      <w:r>
        <w:t xml:space="preserve">Encourage broader participation in mathematics through outreach programs, ensuring a diverse pool of future candidates for the</w:t>
      </w:r>
    </w:p>
    <w:p>
      <w:pPr>
        <w:numPr>
          <w:ilvl w:val="0"/>
          <w:numId w:val="1000"/>
        </w:numPr>
        <w:pStyle w:val="Compact"/>
      </w:pPr>
      <w:r>
        <w:t xml:space="preserve">MathematicianCanada Vancouver.</w:t>
      </w:r>
    </w:p>
    <w:bookmarkEnd w:id="28"/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 strategic integration of a skilled</w:t>
      </w:r>
      <w:r>
        <w:t xml:space="preserve"> </w:t>
      </w:r>
      <w:r>
        <w:rPr>
          <w:bCs/>
          <w:b/>
        </w:rPr>
        <w:t xml:space="preserve">MathematicianCanada VancouverCanada VancouverCanada Vancouver</w:t>
      </w:r>
    </w:p>
    <w:bookmarkEnd w:id="30"/>
    <w:bookmarkStart w:id="31" w:name="references"/>
    <w:p>
      <w:pPr>
        <w:pStyle w:val="Heading2"/>
      </w:pPr>
      <w:r>
        <w:t xml:space="preserve">8. References</w:t>
      </w:r>
    </w:p>
    <w:p>
      <w:pPr>
        <w:numPr>
          <w:ilvl w:val="0"/>
          <w:numId w:val="1004"/>
        </w:numPr>
        <w:pStyle w:val="Compact"/>
      </w:pPr>
      <w:r>
        <w:t xml:space="preserve">Statistics Canada Data on Regional Economic Growth in British Columbia.</w:t>
      </w:r>
    </w:p>
    <w:p>
      <w:pPr>
        <w:numPr>
          <w:ilvl w:val="0"/>
          <w:numId w:val="1004"/>
        </w:numPr>
        <w:pStyle w:val="Compact"/>
      </w:pPr>
      <w:r>
        <w:t xml:space="preserve">UBC Faculty of Science Annual Report on Mathematical Research Grants.</w:t>
      </w:r>
    </w:p>
    <w:p>
      <w:pPr>
        <w:numPr>
          <w:ilvl w:val="0"/>
          <w:numId w:val="1004"/>
        </w:numPr>
        <w:pStyle w:val="Compact"/>
      </w:pPr>
      <w:r>
        <w:t xml:space="preserve">Vancouver Economic Commission Reports on Tech Sector Employment Trends.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Mathematician Integration and Application in Canada Vancouver</dc:title>
  <dc:creator/>
  <dc:language>en</dc:language>
  <cp:keywords/>
  <dcterms:created xsi:type="dcterms:W3CDTF">2026-07-29T01:52:00Z</dcterms:created>
  <dcterms:modified xsi:type="dcterms:W3CDTF">2026-07-29T01:52:00Z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