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Revitalizing</w:t>
      </w:r>
      <w:r>
        <w:t xml:space="preserve"> </w:t>
      </w:r>
      <w:r>
        <w:t xml:space="preserve">Mathematical</w:t>
      </w:r>
      <w:r>
        <w:t xml:space="preserve"> </w:t>
      </w:r>
      <w:r>
        <w:t xml:space="preserve">Excellence</w:t>
      </w:r>
      <w:r>
        <w:t xml:space="preserve"> </w:t>
      </w:r>
      <w:r>
        <w:t xml:space="preserve">in</w:t>
      </w:r>
      <w:r>
        <w:t xml:space="preserve"> </w:t>
      </w:r>
      <w:r>
        <w:t xml:space="preserve">India</w:t>
      </w:r>
      <w:r>
        <w:t xml:space="preserve"> </w:t>
      </w:r>
      <w:r>
        <w:t xml:space="preserve">New</w:t>
      </w:r>
      <w:r>
        <w:t xml:space="preserve"> </w:t>
      </w:r>
      <w:r>
        <w:t xml:space="preserve">Delhi</w:t>
      </w:r>
    </w:p>
    <w:bookmarkStart w:id="33" w:name="project-report"/>
    <w:p>
      <w:pPr>
        <w:pStyle w:val="Heading1"/>
      </w:pPr>
      <w:r>
        <w:rPr>
          <w:bCs/>
          <w:b/>
        </w:rPr>
        <w:t xml:space="preserve">Project Report:</w:t>
      </w:r>
    </w:p>
    <w:bookmarkStart w:id="32" w:name="X591662face4747a022534f2a445f3fe00b6b1e0"/>
    <w:p>
      <w:pPr>
        <w:pStyle w:val="Heading2"/>
      </w:pPr>
      <w:r>
        <w:t xml:space="preserve">Elevating the Profile and Impact of the Modern</w:t>
      </w:r>
      <w:r>
        <w:t xml:space="preserve"> </w:t>
      </w:r>
      <w:r>
        <w:rPr>
          <w:bCs/>
          <w:b/>
        </w:rPr>
        <w:t xml:space="preserve">Mathematician</w:t>
      </w:r>
      <w:r>
        <w:t xml:space="preserve">: A Strategic Initiative in</w:t>
      </w:r>
      <w:r>
        <w:t xml:space="preserve"> </w:t>
      </w:r>
      <w:r>
        <w:rPr>
          <w:bCs/>
          <w:b/>
        </w:rPr>
        <w:t xml:space="preserve">India New Delhi</w:t>
      </w:r>
    </w:p>
    <w:p>
      <w:pPr>
        <w:pStyle w:val="FirstParagraph"/>
      </w:pPr>
      <w:r>
        <w:br/>
      </w:r>
    </w:p>
    <w:p>
      <w:pPr>
        <w:pStyle w:val="BodyText"/>
      </w:pPr>
      <w:r>
        <w:rPr>
          <w:iCs/>
          <w:i/>
        </w:rPr>
        <w:t xml:space="preserve">Date: October 26, 2023</w:t>
      </w:r>
    </w:p>
    <w:p>
      <w:pPr>
        <w:pStyle w:val="BodyText"/>
      </w:pPr>
      <w:r>
        <w:br/>
      </w:r>
    </w:p>
    <w:p>
      <w:pPr>
        <w:pStyle w:val="BodyText"/>
      </w:pPr>
      <w:r>
        <w:t xml:space="preserve">Prepared For: The Department of Higher Education and Scientific Research, Government of India (Delhi Region)</w:t>
      </w:r>
    </w:p>
    <w:bookmarkStart w:id="20" w:name="executive-summary"/>
    <w:p>
      <w:pPr>
        <w:pStyle w:val="Heading3"/>
      </w:pPr>
      <w:r>
        <w:t xml:space="preserve">1. Executive Summary</w:t>
      </w:r>
    </w:p>
    <w:p>
      <w:pPr>
        <w:pStyle w:val="FirstParagraph"/>
      </w:pPr>
      <w:r>
        <w:t xml:space="preserve">This</w:t>
      </w:r>
      <w:r>
        <w:t xml:space="preserve"> </w:t>
      </w:r>
      <w:r>
        <w:t xml:space="preserve">.</w:t>
      </w:r>
    </w:p>
    <w:p>
      <w:pPr>
        <w:pStyle w:val="BodyText"/>
      </w:pPr>
      <w:r>
        <w:t xml:space="preserve">.</w:t>
      </w:r>
      <w:r>
        <w:t xml:space="preserve"> </w:t>
      </w:r>
      <w:r>
        <w:t xml:space="preserve">The primary objective is to establish New Delhi as a global hub for mathematical research by leveraging the city's unique geopolitical status and academic infrastructure. This document outlines the strategic importance of investing in the modern</w:t>
      </w:r>
      <w:r>
        <w:t xml:space="preserve"> </w:t>
      </w:r>
      <w:r>
        <w:rPr>
          <w:iCs/>
          <w:i/>
        </w:rPr>
        <w:t xml:space="preserve">Mathematician</w:t>
      </w:r>
      <w:r>
        <w:t xml:space="preserve">, details the current landscape in</w:t>
      </w:r>
      <w:r>
        <w:t xml:space="preserve"> </w:t>
      </w:r>
      <w:r>
        <w:rPr>
          <w:iCs/>
          <w:i/>
        </w:rPr>
        <w:t xml:space="preserve">India New Delhi</w:t>
      </w:r>
      <w:r>
        <w:t xml:space="preserve">, proposes actionable initiatives, and analyzes potential economic and intellectual returns.</w:t>
      </w:r>
    </w:p>
    <w:p>
      <w:pPr>
        <w:pStyle w:val="BodyText"/>
      </w:pPr>
      <w:r>
        <w:br/>
      </w:r>
    </w:p>
    <w:bookmarkEnd w:id="20"/>
    <w:bookmarkStart w:id="21" w:name="X0a99578565634f05f8b2bde76996be71bb2d590"/>
    <w:p>
      <w:pPr>
        <w:pStyle w:val="Heading3"/>
      </w:pPr>
      <w:r>
        <w:t xml:space="preserve">2. Introduction: The Role of the Mathematician in a Digital Age</w:t>
      </w:r>
    </w:p>
    <w:p>
      <w:pPr>
        <w:pStyle w:val="FirstParagraph"/>
      </w:pPr>
      <w:r>
        <w:t xml:space="preserve">In the twenty-first century, mathematics has transcended its traditional boundaries to become the foundational language of data science, artificial intelligence, cryptography, logistics optimization, and financial modeling. Consequently, the role of the</w:t>
      </w:r>
    </w:p>
    <w:p>
      <w:pPr>
        <w:pStyle w:val="BodyText"/>
      </w:pPr>
      <w:r>
        <w:t xml:space="preserve">.</w:t>
      </w:r>
    </w:p>
    <w:p>
      <w:pPr>
        <w:pStyle w:val="BodyText"/>
      </w:pPr>
      <w:r>
        <w:t xml:space="preserve">The modern</w:t>
      </w:r>
      <w:r>
        <w:t xml:space="preserve"> </w:t>
      </w:r>
      <w:r>
        <w:rPr>
          <w:iCs/>
          <w:i/>
        </w:rPr>
        <w:t xml:space="preserve">Mathematician</w:t>
      </w:r>
      <w:r>
        <w:t xml:space="preserve"> </w:t>
      </w:r>
      <w:r>
        <w:t xml:space="preserve">is not merely an academic theorist but a critical problem-solver who drives innovation in technology and policy. In the context of</w:t>
      </w:r>
    </w:p>
    <w:p>
      <w:pPr>
        <w:pStyle w:val="BodyText"/>
      </w:pPr>
      <w:r>
        <w:t xml:space="preserve">.</w:t>
      </w:r>
    </w:p>
    <w:p>
      <w:pPr>
        <w:pStyle w:val="BodyText"/>
      </w:pPr>
      <w:r>
        <w:br/>
      </w:r>
    </w:p>
    <w:bookmarkEnd w:id="21"/>
    <w:bookmarkStart w:id="22" w:name="strategic-context-why-india-new-delhi"/>
    <w:p>
      <w:pPr>
        <w:pStyle w:val="Heading3"/>
      </w:pPr>
      <w:r>
        <w:t xml:space="preserve">3. Strategic Context: Why India New Delhi?</w:t>
      </w:r>
    </w:p>
    <w:p>
      <w:pPr>
        <w:pStyle w:val="FirstParagraph"/>
      </w:pPr>
      <w:r>
        <w:t xml:space="preserve">The choice of</w:t>
      </w:r>
      <w:r>
        <w:t xml:space="preserve"> </w:t>
      </w:r>
      <w:r>
        <w:rPr>
          <w:iCs/>
          <w:i/>
        </w:rPr>
        <w:t xml:space="preserve">India New Delhi</w:t>
      </w:r>
      <w:r>
        <w:t xml:space="preserve"> </w:t>
      </w:r>
      <w:r>
        <w:t xml:space="preserve">as the focal point for this initiative is strategic and multifaceted. As the capital city, it serves as the nerve center of national policy, hosting key government ministries that drive science and technology funding. Furthermore,</w:t>
      </w:r>
    </w:p>
    <w:p>
      <w:pPr>
        <w:pStyle w:val="BodyText"/>
      </w:pPr>
      <w:r>
        <w:t xml:space="preserve">.</w:t>
      </w:r>
    </w:p>
    <w:p>
      <w:pPr>
        <w:pStyle w:val="BodyText"/>
      </w:pPr>
      <w:r>
        <w:t xml:space="preserve">.</w:t>
      </w:r>
    </w:p>
    <w:p>
      <w:pPr>
        <w:pStyle w:val="BodyText"/>
      </w:pPr>
      <w:r>
        <w:t xml:space="preserve">.</w:t>
      </w:r>
    </w:p>
    <w:p>
      <w:pPr>
        <w:numPr>
          <w:ilvl w:val="0"/>
          <w:numId w:val="1001"/>
        </w:numPr>
        <w:pStyle w:val="Compact"/>
      </w:pPr>
      <w:r>
        <w:rPr>
          <w:bCs/>
          <w:b/>
        </w:rPr>
        <w:t xml:space="preserve">Academic Clusters:</w:t>
      </w:r>
      <w:r>
        <w:t xml:space="preserve"> </w:t>
      </w:r>
      <w:r>
        <w:t xml:space="preserve">The presence of premier institutions such as the University of Delhi (DU), Jawaharlal Nehru University (JNU), and the Indian Statistical Institute (ISI) provides a robust ecosystem for collaborative research.</w:t>
      </w:r>
    </w:p>
    <w:p>
      <w:pPr>
        <w:numPr>
          <w:ilvl w:val="0"/>
          <w:numId w:val="1000"/>
        </w:numPr>
        <w:pStyle w:val="Compact"/>
      </w:pPr>
      <w:r>
        <w:t xml:space="preserve">.</w:t>
      </w:r>
    </w:p>
    <w:p>
      <w:pPr>
        <w:numPr>
          <w:ilvl w:val="0"/>
          <w:numId w:val="1001"/>
        </w:numPr>
        <w:pStyle w:val="Compact"/>
      </w:pPr>
      <w:r>
        <w:rPr>
          <w:bCs/>
          <w:b/>
        </w:rPr>
        <w:t xml:space="preserve">Talent Pool:</w:t>
      </w:r>
      <w:r>
        <w:t xml:space="preserve"> </w:t>
      </w:r>
      <w:r>
        <w:t xml:space="preserve">New Delhi attracts top-tier students from across India. By nurturing these young minds locally, we can reduce the "brain drain" often seen when talent migrates abroad, thereby retaining skilled</w:t>
      </w:r>
      <w:r>
        <w:t xml:space="preserve"> </w:t>
      </w:r>
      <w:r>
        <w:rPr>
          <w:iCs/>
          <w:i/>
        </w:rPr>
        <w:t xml:space="preserve">Mathematician</w:t>
      </w:r>
      <w:r>
        <w:t xml:space="preserve">.</w:t>
      </w:r>
    </w:p>
    <w:p>
      <w:pPr>
        <w:numPr>
          <w:ilvl w:val="0"/>
          <w:numId w:val="1000"/>
        </w:numPr>
        <w:pStyle w:val="Compact"/>
      </w:pPr>
      <w:r>
        <w:t xml:space="preserve">.</w:t>
      </w:r>
    </w:p>
    <w:p>
      <w:pPr>
        <w:numPr>
          <w:ilvl w:val="0"/>
          <w:numId w:val="1001"/>
        </w:numPr>
        <w:pStyle w:val="Compact"/>
      </w:pPr>
      <w:r>
        <w:rPr>
          <w:bCs/>
          <w:b/>
        </w:rPr>
        <w:t xml:space="preserve">Policy Integration:</w:t>
      </w:r>
      <w:r>
        <w:t xml:space="preserve"> </w:t>
      </w:r>
      <w:r>
        <w:t xml:space="preserve">Proximity to policy-makers allows for direct application of mathematical models in urban planning, traffic management, and public health strategies specific to the challenges of a megacity.</w:t>
      </w:r>
    </w:p>
    <w:p>
      <w:pPr>
        <w:numPr>
          <w:ilvl w:val="0"/>
          <w:numId w:val="1000"/>
        </w:numPr>
        <w:pStyle w:val="Compact"/>
      </w:pPr>
      <w:r>
        <w:t xml:space="preserve">.</w:t>
      </w:r>
    </w:p>
    <w:p>
      <w:pPr>
        <w:pStyle w:val="FirstParagraph"/>
      </w:pPr>
      <w:r>
        <w:br/>
      </w:r>
    </w:p>
    <w:bookmarkEnd w:id="22"/>
    <w:bookmarkStart w:id="23" w:name="Xd39777317df9f42fc2f832e2b0ebbe04de8be42"/>
    <w:p>
      <w:pPr>
        <w:pStyle w:val="Heading3"/>
      </w:pPr>
      <w:r>
        <w:t xml:space="preserve">4. Current Challenges in the Mathematical Ecosystem</w:t>
      </w:r>
    </w:p>
    <w:p>
      <w:pPr>
        <w:pStyle w:val="FirstParagraph"/>
      </w:pPr>
      <w:r>
        <w:t xml:space="preserve">Despite its potential, the ecosystem supporting the</w:t>
      </w:r>
      <w:r>
        <w:t xml:space="preserve"> </w:t>
      </w:r>
      <w:r>
        <w:rPr>
          <w:iCs/>
          <w:i/>
        </w:rPr>
        <w:t xml:space="preserve">Mathematician</w:t>
      </w:r>
      <w:r>
        <w:t xml:space="preserve"> </w:t>
      </w:r>
      <w:r>
        <w:t xml:space="preserve">in</w:t>
      </w:r>
    </w:p>
    <w:p>
      <w:pPr>
        <w:pStyle w:val="BodyText"/>
      </w:pPr>
      <w:r>
        <w:t xml:space="preserve">.</w:t>
      </w:r>
    </w:p>
    <w:p>
      <w:pPr>
        <w:pStyle w:val="BodyText"/>
      </w:pPr>
      <w:r>
        <w:t xml:space="preserve">.</w:t>
      </w:r>
    </w:p>
    <w:p>
      <w:pPr>
        <w:numPr>
          <w:ilvl w:val="0"/>
          <w:numId w:val="1002"/>
        </w:numPr>
        <w:pStyle w:val="Compact"/>
      </w:pPr>
      <w:r>
        <w:rPr>
          <w:bCs/>
          <w:b/>
        </w:rPr>
        <w:t xml:space="preserve">Funding Gaps:</w:t>
      </w:r>
      <w:r>
        <w:t xml:space="preserve"> </w:t>
      </w:r>
      <w:r>
        <w:t xml:space="preserve">While engineering and computer science receive significant investment, pure and applied mathematics often face funding shortages compared to other STEM fields.</w:t>
      </w:r>
    </w:p>
    <w:p>
      <w:pPr>
        <w:numPr>
          <w:ilvl w:val="0"/>
          <w:numId w:val="1000"/>
        </w:numPr>
        <w:pStyle w:val="Compact"/>
      </w:pPr>
      <w:r>
        <w:t xml:space="preserve">.</w:t>
      </w:r>
    </w:p>
    <w:p>
      <w:pPr>
        <w:numPr>
          <w:ilvl w:val="0"/>
          <w:numId w:val="1002"/>
        </w:numPr>
        <w:pStyle w:val="Compact"/>
      </w:pPr>
      <w:r>
        <w:rPr>
          <w:bCs/>
          <w:b/>
        </w:rPr>
        <w:t xml:space="preserve">Industry-Academia Gap:</w:t>
      </w:r>
      <w:r>
        <w:t xml:space="preserve"> </w:t>
      </w:r>
      <w:r>
        <w:t xml:space="preserve">There is a disconnect between academic research conducted by university-based</w:t>
      </w:r>
    </w:p>
    <w:p>
      <w:pPr>
        <w:numPr>
          <w:ilvl w:val="0"/>
          <w:numId w:val="1000"/>
        </w:numPr>
        <w:pStyle w:val="Compact"/>
      </w:pPr>
      <w:r>
        <w:t xml:space="preserve">.</w:t>
      </w:r>
    </w:p>
    <w:p>
      <w:pPr>
        <w:numPr>
          <w:ilvl w:val="0"/>
          <w:numId w:val="1000"/>
        </w:numPr>
        <w:pStyle w:val="Compact"/>
      </w:pPr>
      <w:r>
        <w:t xml:space="preserve">.</w:t>
      </w:r>
    </w:p>
    <w:p>
      <w:pPr>
        <w:numPr>
          <w:ilvl w:val="0"/>
          <w:numId w:val="1002"/>
        </w:numPr>
        <w:pStyle w:val="Compact"/>
      </w:pPr>
      <w:r>
        <w:t xml:space="preserve">Infrastructure Limitations:: &gt; Many institutions in New Delhi lack high-performance computing clusters necessary for complex mathematical simulations and big data analytics.</w:t>
      </w:r>
    </w:p>
    <w:p>
      <w:pPr>
        <w:numPr>
          <w:ilvl w:val="0"/>
          <w:numId w:val="1000"/>
        </w:numPr>
        <w:pStyle w:val="Compact"/>
      </w:pPr>
      <w:r>
        <w:t xml:space="preserve">.</w:t>
      </w:r>
    </w:p>
    <w:p>
      <w:pPr>
        <w:pStyle w:val="FirstParagraph"/>
      </w:pPr>
      <w:r>
        <w:br/>
      </w:r>
    </w:p>
    <w:bookmarkEnd w:id="23"/>
    <w:bookmarkStart w:id="27" w:name="proposed-strategic-initiatives"/>
    <w:p>
      <w:pPr>
        <w:pStyle w:val="Heading3"/>
      </w:pPr>
      <w:r>
        <w:t xml:space="preserve">5. Proposed Strategic Initiatives</w:t>
      </w:r>
    </w:p>
    <w:p>
      <w:pPr>
        <w:pStyle w:val="FirstParagraph"/>
      </w:pPr>
      <w:r>
        <w:t xml:space="preserve">To address these challenges and elevate the status of the</w:t>
      </w:r>
      <w:r>
        <w:t xml:space="preserve"> </w:t>
      </w:r>
      <w:r>
        <w:rPr>
          <w:iCs/>
          <w:i/>
        </w:rPr>
        <w:t xml:space="preserve">Mathematician</w:t>
      </w:r>
      <w:r>
        <w:t xml:space="preserve">, this project proposes a three-pillar approach centered in New Delhi:</w:t>
      </w:r>
    </w:p>
    <w:p>
      <w:pPr>
        <w:pStyle w:val="BodyText"/>
      </w:pPr>
      <w:r>
        <w:br/>
      </w:r>
    </w:p>
    <w:bookmarkStart w:id="24" w:name="Xd380893e2df3d6c66e6c3f1b32dc13aa047e3a3"/>
    <w:p>
      <w:pPr>
        <w:pStyle w:val="Heading4"/>
      </w:pPr>
      <w:r>
        <w:t xml:space="preserve">Pillar 1: The New Delhi Mathematical Excellence Center (NDMEC)</w:t>
      </w:r>
    </w:p>
    <w:p>
      <w:pPr>
        <w:pStyle w:val="FirstParagraph"/>
      </w:pPr>
      <w:r>
        <w:t xml:space="preserve">Establishment of a dedicated interdisciplinary research center located in central</w:t>
      </w:r>
    </w:p>
    <w:p>
      <w:pPr>
        <w:pStyle w:val="BodyText"/>
      </w:pPr>
      <w:r>
        <w:t xml:space="preserve">.</w:t>
      </w:r>
    </w:p>
    <w:p>
      <w:pPr>
        <w:pStyle w:val="BodyText"/>
      </w:pPr>
      <w:r>
        <w:t xml:space="preserve">.</w:t>
      </w:r>
    </w:p>
    <w:p>
      <w:pPr>
        <w:pStyle w:val="BodyText"/>
      </w:pPr>
      <w:r>
        <w:t xml:space="preserve">This center will serve as a physical and virtual hub for the</w:t>
      </w:r>
      <w:r>
        <w:t xml:space="preserve"> </w:t>
      </w:r>
      <w:r>
        <w:rPr>
          <w:iCs/>
          <w:i/>
        </w:rPr>
        <w:t xml:space="preserve">Mathematician</w:t>
      </w:r>
      <w:r>
        <w:t xml:space="preserve">, facilitating collaboration between statisticians, computer scientists, and physicists. It will offer state-of-the-art facilities, including advanced computational resources accessible to researchers across Delhi.</w:t>
      </w:r>
    </w:p>
    <w:p>
      <w:pPr>
        <w:pStyle w:val="BodyText"/>
      </w:pPr>
      <w:r>
        <w:br/>
      </w:r>
    </w:p>
    <w:bookmarkEnd w:id="24"/>
    <w:bookmarkStart w:id="25" w:name="pillar-2-industry-linkage-program-ilp"/>
    <w:p>
      <w:pPr>
        <w:pStyle w:val="Heading4"/>
      </w:pPr>
      <w:r>
        <w:t xml:space="preserve">Pillar 2: Industry Linkage Program (ILP)</w:t>
      </w:r>
    </w:p>
    <w:p>
      <w:pPr>
        <w:pStyle w:val="FirstParagraph"/>
      </w:pPr>
      <w:r>
        <w:t xml:space="preserve">This initiative aims to bridge the gap between academia and industry. We propose creating a "Mathematics Innovation Lab" in partnership with major technology firms and financial institutions based in New Delhi. These labs will host internships and project-based learning for graduate students, allowing them to solve real-world problems under the mentorship of senior</w:t>
      </w:r>
    </w:p>
    <w:p>
      <w:pPr>
        <w:pStyle w:val="BodyText"/>
      </w:pPr>
      <w:r>
        <w:t xml:space="preserve">.</w:t>
      </w:r>
    </w:p>
    <w:p>
      <w:pPr>
        <w:pStyle w:val="BodyText"/>
      </w:pPr>
      <w:r>
        <w:t xml:space="preserve">.</w:t>
      </w:r>
    </w:p>
    <w:p>
      <w:pPr>
        <w:pStyle w:val="BodyText"/>
      </w:pPr>
      <w:r>
        <w:t xml:space="preserve">By showcasing successful case studies where mathematical modeling optimized supply chains or improved algorithmic efficiency in New Delhi’s tech sector, we can demonstrate tangible ROI to private investors.</w:t>
      </w:r>
    </w:p>
    <w:p>
      <w:pPr>
        <w:pStyle w:val="BodyText"/>
      </w:pPr>
      <w:r>
        <w:br/>
      </w:r>
    </w:p>
    <w:bookmarkEnd w:id="25"/>
    <w:bookmarkStart w:id="26" w:name="X03e566e5a6914bcfaaba50b7bdead0ce04ed956"/>
    <w:p>
      <w:pPr>
        <w:pStyle w:val="Heading4"/>
      </w:pPr>
      <w:r>
        <w:t xml:space="preserve">Pillar 3: Public Outreach and Educational Reform</w:t>
      </w:r>
    </w:p>
    <w:p>
      <w:pPr>
        <w:pStyle w:val="FirstParagraph"/>
      </w:pPr>
      <w:r>
        <w:t xml:space="preserve">Mathematics is often perceived as difficult or irrelevant by the general public. To change this narrative in</w:t>
      </w:r>
    </w:p>
    <w:p>
      <w:pPr>
        <w:pStyle w:val="BodyText"/>
      </w:pPr>
      <w:r>
        <w:t xml:space="preserve">.</w:t>
      </w:r>
    </w:p>
    <w:p>
      <w:pPr>
        <w:pStyle w:val="BodyText"/>
      </w:pPr>
      <w:r>
        <w:t xml:space="preserve">.</w:t>
      </w:r>
    </w:p>
    <w:p>
      <w:pPr>
        <w:pStyle w:val="BodyText"/>
      </w:pPr>
      <w:r>
        <w:t xml:space="preserve">This pillar will focus on:</w:t>
      </w:r>
    </w:p>
    <w:p>
      <w:pPr>
        <w:numPr>
          <w:ilvl w:val="0"/>
          <w:numId w:val="1003"/>
        </w:numPr>
        <w:pStyle w:val="Compact"/>
      </w:pPr>
      <w:r>
        <w:rPr>
          <w:bCs/>
          <w:b/>
        </w:rPr>
        <w:t xml:space="preserve">Scholarships for Excellence:</w:t>
      </w:r>
      <w:r>
        <w:t xml:space="preserve"> </w:t>
      </w:r>
      <w:r>
        <w:t xml:space="preserve">Creating merit-based scholarships specifically for aspiring</w:t>
      </w:r>
    </w:p>
    <w:p>
      <w:pPr>
        <w:numPr>
          <w:ilvl w:val="0"/>
          <w:numId w:val="1000"/>
        </w:numPr>
        <w:pStyle w:val="Compact"/>
      </w:pPr>
      <w:r>
        <w:t xml:space="preserve">.</w:t>
      </w:r>
    </w:p>
    <w:p>
      <w:pPr>
        <w:numPr>
          <w:ilvl w:val="0"/>
          <w:numId w:val="1000"/>
        </w:numPr>
        <w:pStyle w:val="Compact"/>
      </w:pPr>
      <w:r>
        <w:t xml:space="preserve">.</w:t>
      </w:r>
    </w:p>
    <w:p>
      <w:pPr>
        <w:numPr>
          <w:ilvl w:val="0"/>
          <w:numId w:val="1003"/>
        </w:numPr>
        <w:pStyle w:val="Compact"/>
      </w:pPr>
      <w:r>
        <w:rPr>
          <w:bCs/>
          <w:b/>
        </w:rPr>
        <w:t xml:space="preserve">Summer Camps:</w:t>
      </w:r>
      <w:r>
        <w:t xml:space="preserve"> </w:t>
      </w:r>
      <w:r>
        <w:t xml:space="preserve">Organizing annual summer camps in New Delhi parks and community centers to introduce school students to the beauty and utility of mathematics through games and puzzles.</w:t>
      </w:r>
    </w:p>
    <w:p>
      <w:pPr>
        <w:numPr>
          <w:ilvl w:val="0"/>
          <w:numId w:val="1000"/>
        </w:numPr>
        <w:pStyle w:val="Compact"/>
      </w:pPr>
      <w:r>
        <w:t xml:space="preserve">.</w:t>
      </w:r>
    </w:p>
    <w:p>
      <w:pPr>
        <w:pStyle w:val="FirstParagraph"/>
      </w:pPr>
      <w:r>
        <w:br/>
      </w:r>
    </w:p>
    <w:bookmarkEnd w:id="26"/>
    <w:bookmarkEnd w:id="27"/>
    <w:bookmarkStart w:id="28" w:name="implementation-timeline"/>
    <w:p>
      <w:pPr>
        <w:pStyle w:val="Heading3"/>
      </w:pPr>
      <w:r>
        <w:t xml:space="preserve">6. Implementation Timeline</w:t>
      </w:r>
    </w:p>
    <w:p>
      <w:pPr>
        <w:pStyle w:val="FirstParagraph"/>
      </w:pPr>
      <w:r>
        <w:t xml:space="preserve">The project will be executed over a period of three years:</w:t>
      </w:r>
    </w:p>
    <w:p>
      <w:pPr>
        <w:pStyle w:val="BodyText"/>
      </w:pPr>
      <w:r>
        <w:br/>
      </w:r>
    </w:p>
    <w:p>
      <w:pPr>
        <w:numPr>
          <w:ilvl w:val="0"/>
          <w:numId w:val="1004"/>
        </w:numPr>
        <w:pStyle w:val="Compact"/>
      </w:pPr>
      <w:r>
        <w:rPr>
          <w:bCs/>
          <w:b/>
        </w:rPr>
        <w:t xml:space="preserve">Year 1: Foundation.</w:t>
      </w:r>
      <w:r>
        <w:t xml:space="preserve"> </w:t>
      </w:r>
      <w:r>
        <w:t xml:space="preserve">Conducting surveys, securing funding from the Delhi government and private donors, and finalizing the site for NDMEC.</w:t>
      </w:r>
    </w:p>
    <w:p>
      <w:pPr>
        <w:numPr>
          <w:ilvl w:val="0"/>
          <w:numId w:val="1000"/>
        </w:numPr>
        <w:pStyle w:val="Compact"/>
      </w:pPr>
      <w:r>
        <w:t xml:space="preserve">.</w:t>
      </w:r>
    </w:p>
    <w:p>
      <w:pPr>
        <w:numPr>
          <w:ilvl w:val="0"/>
          <w:numId w:val="1004"/>
        </w:numPr>
        <w:pStyle w:val="Compact"/>
      </w:pPr>
      <w:r>
        <w:rPr>
          <w:bCs/>
          <w:b/>
        </w:rPr>
        <w:t xml:space="preserve">Year 2: Infrastructure &amp; Partnerships.</w:t>
      </w:r>
      <w:r>
        <w:t xml:space="preserve"> </w:t>
      </w:r>
      <w:r>
        <w:t xml:space="preserve">Building the research center, establishing agreements with industry partners in New Delhi, and launching initial scholarship programs.</w:t>
      </w:r>
    </w:p>
    <w:p>
      <w:pPr>
        <w:numPr>
          <w:ilvl w:val="0"/>
          <w:numId w:val="1000"/>
        </w:numPr>
        <w:pStyle w:val="Compact"/>
      </w:pPr>
      <w:r>
        <w:t xml:space="preserve">.</w:t>
      </w:r>
    </w:p>
    <w:p>
      <w:pPr>
        <w:numPr>
          <w:ilvl w:val="0"/>
          <w:numId w:val="1004"/>
        </w:numPr>
        <w:pStyle w:val="Compact"/>
      </w:pPr>
      <w:r>
        <w:rPr>
          <w:bCs/>
          <w:b/>
        </w:rPr>
        <w:t xml:space="preserve">Year 3: Activation &amp; Expansion.</w:t>
      </w:r>
      <w:r>
        <w:t xml:space="preserve"> </w:t>
      </w:r>
      <w:r>
        <w:t xml:space="preserve">Full operational status of NDMEC, hosting international conferences on mathematics in Delhi, and scaling the public outreach programs to all districts of the National Capital Region (NCR).</w:t>
      </w:r>
    </w:p>
    <w:p>
      <w:pPr>
        <w:numPr>
          <w:ilvl w:val="0"/>
          <w:numId w:val="1000"/>
        </w:numPr>
        <w:pStyle w:val="Compact"/>
      </w:pPr>
      <w:r>
        <w:t xml:space="preserve">.</w:t>
      </w:r>
    </w:p>
    <w:p>
      <w:pPr>
        <w:pStyle w:val="FirstParagraph"/>
      </w:pPr>
      <w:r>
        <w:br/>
      </w:r>
    </w:p>
    <w:bookmarkEnd w:id="28"/>
    <w:bookmarkStart w:id="29" w:name="expected-outcomes-and-impact"/>
    <w:p>
      <w:pPr>
        <w:pStyle w:val="Heading3"/>
      </w:pPr>
      <w:r>
        <w:t xml:space="preserve">7. Expected Outcomes and Impact</w:t>
      </w:r>
    </w:p>
    <w:p>
      <w:pPr>
        <w:pStyle w:val="FirstParagraph"/>
      </w:pPr>
      <w:r>
        <w:t xml:space="preserve">The successful implementation of this project will yield significant benefits for both the</w:t>
      </w:r>
    </w:p>
    <w:p>
      <w:pPr>
        <w:pStyle w:val="BodyText"/>
      </w:pPr>
      <w:r>
        <w:t xml:space="preserve">.</w:t>
      </w:r>
    </w:p>
    <w:p>
      <w:pPr>
        <w:pStyle w:val="BodyText"/>
      </w:pPr>
      <w:r>
        <w:t xml:space="preserve">.</w:t>
      </w:r>
    </w:p>
    <w:p>
      <w:pPr>
        <w:numPr>
          <w:ilvl w:val="0"/>
          <w:numId w:val="1005"/>
        </w:numPr>
        <w:pStyle w:val="Compact"/>
      </w:pPr>
      <w:r>
        <w:rPr>
          <w:bCs/>
          <w:b/>
        </w:rPr>
        <w:t xml:space="preserve">Economic Growth:</w:t>
      </w:r>
      <w:r>
        <w:t xml:space="preserve"> </w:t>
      </w:r>
      <w:r>
        <w:t xml:space="preserve">By fostering a skilled workforce in data analytics and algorithmic design, New Delhi will attract more tech investments. The output of high-quality research papers by local</w:t>
      </w:r>
    </w:p>
    <w:p>
      <w:pPr>
        <w:numPr>
          <w:ilvl w:val="0"/>
          <w:numId w:val="1000"/>
        </w:numPr>
        <w:pStyle w:val="Compact"/>
      </w:pPr>
      <w:r>
        <w:t xml:space="preserve">.</w:t>
      </w:r>
    </w:p>
    <w:p>
      <w:pPr>
        <w:numPr>
          <w:ilvl w:val="0"/>
          <w:numId w:val="1000"/>
        </w:numPr>
        <w:pStyle w:val="Compact"/>
      </w:pPr>
      <w:r>
        <w:t xml:space="preserve">.</w:t>
      </w:r>
    </w:p>
    <w:p>
      <w:pPr>
        <w:numPr>
          <w:ilvl w:val="0"/>
          <w:numId w:val="1005"/>
        </w:numPr>
        <w:pStyle w:val="Compact"/>
      </w:pPr>
      <w:r>
        <w:rPr>
          <w:bCs/>
          <w:b/>
        </w:rPr>
        <w:t xml:space="preserve">Urban Solutioning:</w:t>
      </w:r>
      <w:r>
        <w:t xml:space="preserve"> </w:t>
      </w:r>
      <w:r>
        <w:t xml:space="preserve">Applying mathematical models to New Delhi’s traffic congestion and air quality issues will lead to more efficient policy decisions, improving the quality of life for citizens.</w:t>
      </w:r>
    </w:p>
    <w:p>
      <w:pPr>
        <w:numPr>
          <w:ilvl w:val="0"/>
          <w:numId w:val="1000"/>
        </w:numPr>
        <w:pStyle w:val="Compact"/>
      </w:pPr>
      <w:r>
        <w:t xml:space="preserve">.</w:t>
      </w:r>
    </w:p>
    <w:p>
      <w:pPr>
        <w:numPr>
          <w:ilvl w:val="0"/>
          <w:numId w:val="1005"/>
        </w:numPr>
        <w:pStyle w:val="Compact"/>
      </w:pPr>
      <w:r>
        <w:rPr>
          <w:bCs/>
          <w:b/>
        </w:rPr>
        <w:t xml:space="preserve">National Prestige:</w:t>
      </w:r>
      <w:r>
        <w:t xml:space="preserve"> </w:t>
      </w:r>
      <w:r>
        <w:t xml:space="preserve">Positioning India as a leader in pure mathematics will enhance the country's global scientific standing. New Delhi will become a reference point for other developing nations seeking to build their mathematical infrastructure.</w:t>
      </w:r>
    </w:p>
    <w:p>
      <w:pPr>
        <w:numPr>
          <w:ilvl w:val="0"/>
          <w:numId w:val="1000"/>
        </w:numPr>
        <w:pStyle w:val="Compact"/>
      </w:pPr>
      <w:r>
        <w:t xml:space="preserve">.</w:t>
      </w:r>
    </w:p>
    <w:p>
      <w:pPr>
        <w:pStyle w:val="FirstParagraph"/>
      </w:pPr>
      <w:r>
        <w:br/>
      </w:r>
    </w:p>
    <w:bookmarkEnd w:id="29"/>
    <w:bookmarkStart w:id="30" w:name="conclusion"/>
    <w:p>
      <w:pPr>
        <w:pStyle w:val="Heading3"/>
      </w:pPr>
      <w:r>
        <w:t xml:space="preserve">8. Conclusion</w:t>
      </w:r>
    </w:p>
    <w:p>
      <w:pPr>
        <w:pStyle w:val="FirstParagraph"/>
      </w:pPr>
      <w:r>
        <w:t xml:space="preserve">Investing in the</w:t>
      </w:r>
    </w:p>
    <w:p>
      <w:pPr>
        <w:pStyle w:val="BodyText"/>
      </w:pPr>
      <w:r>
        <w:t xml:space="preserve">.</w:t>
      </w:r>
    </w:p>
    <w:p>
      <w:pPr>
        <w:pStyle w:val="BodyText"/>
      </w:pPr>
      <w:r>
        <w:t xml:space="preserve">.</w:t>
      </w:r>
    </w:p>
    <w:p>
      <w:pPr>
        <w:pStyle w:val="BodyText"/>
      </w:pPr>
      <w:r>
        <w:t xml:space="preserve">New Delhi is uniquely positioned to lead this charge. By combining its rich intellectual heritage with modern technological demands, we can create an environment where the</w:t>
      </w:r>
    </w:p>
    <w:p>
      <w:pPr>
        <w:pStyle w:val="BodyText"/>
      </w:pPr>
      <w:r>
        <w:t xml:space="preserve">. This project report serves as a blueprint for transforming New Delhi into a beacon of mathematical excellence, ensuring that mathematics remains at the heart of India’s progress and innovation.</w:t>
      </w:r>
    </w:p>
    <w:p>
      <w:pPr>
        <w:pStyle w:val="BodyText"/>
      </w:pPr>
      <w:r>
        <w:br/>
      </w:r>
    </w:p>
    <w:bookmarkEnd w:id="30"/>
    <w:bookmarkStart w:id="31" w:name="recommendations"/>
    <w:p>
      <w:pPr>
        <w:pStyle w:val="Heading3"/>
      </w:pPr>
      <w:r>
        <w:t xml:space="preserve">9. Recommendations</w:t>
      </w:r>
    </w:p>
    <w:p>
      <w:pPr>
        <w:pStyle w:val="FirstParagraph"/>
      </w:pPr>
      <w:r>
        <w:t xml:space="preserve">1. Immediate formation of a steering committee comprising representatives from the University of Delhi, JNU, and industry leaders in New Delhi.</w:t>
      </w:r>
      <w:r>
        <w:br/>
      </w:r>
      <w:r>
        <w:t xml:space="preserve">2. Allocation of initial seed funding from the National Capital Region development budget.</w:t>
      </w:r>
      <w:r>
        <w:br/>
      </w:r>
      <w:r>
        <w:t xml:space="preserve">3. Launching a public awareness campaign titled "Math for Modern India" to build societal support for this initiative.</w:t>
      </w:r>
    </w:p>
    <w:p>
      <w:pPr>
        <w:pStyle w:val="BodyText"/>
      </w:pPr>
      <w:r>
        <w:br/>
      </w:r>
    </w:p>
    <w:p>
      <w:pPr>
        <w:pStyle w:val="BodyText"/>
      </w:pPr>
      <w:r>
        <w:rPr>
          <w:iCs/>
          <w:i/>
        </w:rPr>
        <w:t xml:space="preserve">End of Document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Revitalizing Mathematical Excellence in India New Delhi</dc:title>
  <dc:creator/>
  <dc:language>en</dc:language>
  <cp:keywords/>
  <dcterms:created xsi:type="dcterms:W3CDTF">2026-07-29T17:57:34Z</dcterms:created>
  <dcterms:modified xsi:type="dcterms:W3CDTF">2026-07-29T17:57:34Z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