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Mathematician</w:t>
      </w:r>
      <w:r>
        <w:t xml:space="preserve"> </w:t>
      </w:r>
      <w:r>
        <w:t xml:space="preserve">Initiative</w:t>
      </w:r>
      <w:r>
        <w:t xml:space="preserve"> </w:t>
      </w:r>
      <w:r>
        <w:t xml:space="preserve">in</w:t>
      </w:r>
      <w:r>
        <w:t xml:space="preserve"> </w:t>
      </w:r>
      <w:r>
        <w:t xml:space="preserve">Iran</w:t>
      </w:r>
      <w:r>
        <w:t xml:space="preserve"> </w:t>
      </w:r>
      <w:r>
        <w:t xml:space="preserve">Tehran</w:t>
      </w:r>
    </w:p>
    <w:bookmarkStart w:id="30" w:name="Xd08fb9ab352131809a8e8522222175992c18f4c"/>
    <w:p>
      <w:pPr>
        <w:pStyle w:val="Heading1"/>
      </w:pPr>
      <w:r>
        <w:t xml:space="preserve">Project Report:</w:t>
      </w:r>
      <w:r>
        <w:br/>
      </w:r>
      <w:r>
        <w:t xml:space="preserve">The Mathematician Initiative in Iran Tehran</w:t>
      </w:r>
    </w:p>
    <w:p>
      <w:pPr>
        <w:pStyle w:val="FirstParagraph"/>
      </w:pPr>
      <w:r>
        <w:br/>
      </w:r>
    </w:p>
    <w:p>
      <w:pPr>
        <w:pStyle w:val="BodyText"/>
      </w:pPr>
      <w:r>
        <w:rPr>
          <w:bCs/>
          <w:b/>
        </w:rPr>
        <w:t xml:space="preserve">Date:</w:t>
      </w:r>
      <w:r>
        <w:t xml:space="preserve"> </w:t>
      </w:r>
      <w:r>
        <w:t xml:space="preserve">October 26, 2023</w:t>
      </w:r>
      <w:r>
        <w:br/>
      </w:r>
      <w:r>
        <w:rPr>
          <w:bCs/>
          <w:b/>
        </w:rPr>
        <w:t xml:space="preserve">To:</w:t>
      </w:r>
      <w:r>
        <w:t xml:space="preserve"> </w:t>
      </w:r>
      <w:r>
        <w:t xml:space="preserve">Educational Policy Board</w:t>
      </w:r>
      <w:r>
        <w:br/>
      </w:r>
    </w:p>
    <w:p>
      <w:pPr>
        <w:pStyle w:val="BodyText"/>
      </w:pPr>
      <w:r>
        <w:t xml:space="preserve">From: Department of Strategic Academic Development</w:t>
      </w:r>
      <w:r>
        <w:br/>
      </w:r>
      <w:r>
        <w:br/>
      </w:r>
      <w:r>
        <w:rPr>
          <w:iCs/>
          <w:i/>
        </w:rPr>
        <w:t xml:space="preserve">The following report outlines the strategic framework for establishing a premier center dedicated to the study and application of advanced mathematics within Iran Tehran. This document addresses the historical significance, modern challenges, and future potential of fostering mathematical excellence in this key geopolitical hub.</w:t>
      </w:r>
    </w:p>
    <w:bookmarkStart w:id="20" w:name="introduction-and-context"/>
    <w:p>
      <w:pPr>
        <w:pStyle w:val="Heading2"/>
      </w:pPr>
      <w:r>
        <w:t xml:space="preserve">1. Introduction and Context</w:t>
      </w:r>
    </w:p>
    <w:p>
      <w:pPr>
        <w:pStyle w:val="FirstParagraph"/>
      </w:pPr>
      <w:r>
        <w:t xml:space="preserve">The city of Iran Tehran stands as a vibrant metropolis where ancient heritage meets modern ambition. As the capital and largest city, it serves not only as the political center but also as a crucial hub for cultural and intellectual exchange within the region. In this context, the role of higher learning institutions cannot be overstated. Central to intellectual advancement in any society is mathematics, often referred to as the queen of sciences.</w:t>
      </w:r>
    </w:p>
    <w:p>
      <w:pPr>
        <w:pStyle w:val="BodyText"/>
      </w:pPr>
      <w:r>
        <w:t xml:space="preserve">This Project Report details the establishment and operational framework of "The Mathematician Initiative," a specialized program designed to elevate standards in mathematical education and research within Iran Tehran. The initiative recognizes that a robust mathematical infrastructure is essential for technological innovation, economic stability, and scientific leadership. By focusing specifically on the unique demographic and academic landscape of Iran Tehran, we aim to create a model for excellence that respects local traditions while embracing global scientific standards.</w:t>
      </w:r>
    </w:p>
    <w:bookmarkEnd w:id="20"/>
    <w:bookmarkStart w:id="21" w:name="Xe997b3806547788c9016205d5948c8bf65d79ed"/>
    <w:p>
      <w:pPr>
        <w:pStyle w:val="Heading2"/>
      </w:pPr>
      <w:r>
        <w:t xml:space="preserve">2. Historical Significance of Mathematics in Iran</w:t>
      </w:r>
    </w:p>
    <w:p>
      <w:pPr>
        <w:pStyle w:val="FirstParagraph"/>
      </w:pPr>
      <w:r>
        <w:t xml:space="preserve">To understand the present necessity, one must look to the past. The region historically known as Persia has contributed profoundly to the field of mathematics. Figures such as Al-Khwarizmi, whose name gave us the word "algorithm," and Omar Khayyam, a brilliant poet and mathematician who solved cubic equations geometrically, laid foundational stones for modern algebra and geometry.</w:t>
      </w:r>
    </w:p>
    <w:p>
      <w:pPr>
        <w:pStyle w:val="BodyText"/>
      </w:pPr>
      <w:r>
        <w:t xml:space="preserve">In Iran Tehran today, there is a growing desire to reconnect with this rich intellectual lineage. The Mathematician Initiative aims to honor this legacy by creating an educational environment where students understand that they are part of a continuous historical narrative. By contextualizing mathematical learning within the cultural framework of Iran Tehran, the project seeks to increase student engagement and national pride in scientific achievement.</w:t>
      </w:r>
    </w:p>
    <w:bookmarkEnd w:id="21"/>
    <w:bookmarkStart w:id="25" w:name="strategic-objectives"/>
    <w:p>
      <w:pPr>
        <w:pStyle w:val="Heading2"/>
      </w:pPr>
      <w:r>
        <w:t xml:space="preserve">3. Strategic Objectives</w:t>
      </w:r>
    </w:p>
    <w:p>
      <w:pPr>
        <w:pStyle w:val="FirstParagraph"/>
      </w:pPr>
      <w:r>
        <w:t xml:space="preserve">The core objectives of this project are multifaceted, targeting both immediate educational outcomes and long-term societal benefits:</w:t>
      </w:r>
    </w:p>
    <w:bookmarkStart w:id="22" w:name="excellence-in-mathematical-education"/>
    <w:p>
      <w:pPr>
        <w:pStyle w:val="Heading3"/>
      </w:pPr>
      <w:r>
        <w:t xml:space="preserve">3.1. Excellence in Mathematical Education</w:t>
      </w:r>
    </w:p>
    <w:p>
      <w:pPr>
        <w:pStyle w:val="FirstParagraph"/>
      </w:pPr>
      <w:r>
        <w:t xml:space="preserve">The primary goal is to revitalize the mathematics curriculum in key schools and universities across Iran Tehran. This involves training educators in modern pedagogical techniques that emphasize conceptual understanding over rote memorization. We aim to develop a "Mathematician Mindset" among students, encouraging critical thinking, logical reasoning, and problem-solving skills that are transferable to other disciplines.</w:t>
      </w:r>
    </w:p>
    <w:bookmarkEnd w:id="22"/>
    <w:bookmarkStart w:id="23" w:name="research-and-innovation"/>
    <w:p>
      <w:pPr>
        <w:pStyle w:val="Heading3"/>
      </w:pPr>
      <w:r>
        <w:t xml:space="preserve">3.2. Research and Innovation</w:t>
      </w:r>
    </w:p>
    <w:p>
      <w:pPr>
        <w:pStyle w:val="FirstParagraph"/>
      </w:pPr>
      <w:r>
        <w:t xml:space="preserve">Iran Tehran hosts several prestigious universities with strong faculty in pure mathematics. The initiative will provide grants and resources for research in critical areas such as cryptography, data science, actuarial modeling, and theoretical physics. By fostering collaboration between academia and industry within Iran Tehran, we can translate abstract mathematical concepts into tangible technological solutions.</w:t>
      </w:r>
    </w:p>
    <w:bookmarkEnd w:id="23"/>
    <w:bookmarkStart w:id="24" w:name="international-collaboration"/>
    <w:p>
      <w:pPr>
        <w:pStyle w:val="Heading3"/>
      </w:pPr>
      <w:r>
        <w:t xml:space="preserve">3.3. International Collaboration</w:t>
      </w:r>
    </w:p>
    <w:p>
      <w:pPr>
        <w:pStyle w:val="FirstParagraph"/>
      </w:pPr>
      <w:r>
        <w:t xml:space="preserve">In an increasingly interconnected world, isolation is detrimental to scientific progress. The Mathematician Initiative will facilitate partnerships with international universities and research institutes in Europe, Asia, and the Americas. These collaborations will allow for exchange programs for students and faculty from Iran Tehran, ensuring that local mathematicians remain at the forefront of global developments.</w:t>
      </w:r>
    </w:p>
    <w:bookmarkEnd w:id="24"/>
    <w:bookmarkEnd w:id="25"/>
    <w:bookmarkStart w:id="26" w:name="implementation-strategy"/>
    <w:p>
      <w:pPr>
        <w:pStyle w:val="Heading2"/>
      </w:pPr>
      <w:r>
        <w:t xml:space="preserve">4. Implementation Strategy</w:t>
      </w:r>
    </w:p>
    <w:p>
      <w:pPr>
        <w:pStyle w:val="FirstParagraph"/>
      </w:pPr>
      <w:r>
        <w:t xml:space="preserve">The execution of this project will occur in three distinct phases over a five-year period.</w:t>
      </w:r>
    </w:p>
    <w:p>
      <w:pPr>
        <w:pStyle w:val="BodyText"/>
      </w:pPr>
      <w:r>
        <w:rPr>
          <w:bCs/>
          <w:b/>
        </w:rPr>
        <w:t xml:space="preserve">Phase One: Foundation and Training (Years 1-2)</w:t>
      </w:r>
      <w:r>
        <w:br/>
      </w:r>
      <w:r>
        <w:t xml:space="preserve">This phase focuses on the development of curriculum materials and the intensive training of teachers. Workshops will be held in major educational centers throughout Iran Tehran to equip educators with the tools necessary to teach advanced mathematical concepts effectively. Simultaneously, a digital platform will be launched to provide open-access resources for students outside the formal classroom setting.</w:t>
      </w:r>
    </w:p>
    <w:p>
      <w:pPr>
        <w:pStyle w:val="BodyText"/>
      </w:pPr>
      <w:r>
        <w:rPr>
          <w:bCs/>
          <w:b/>
        </w:rPr>
        <w:t xml:space="preserve">Phase Two: Research Integration (Years 3-4)</w:t>
      </w:r>
      <w:r>
        <w:br/>
      </w:r>
      <w:r>
        <w:t xml:space="preserve">With a stronger base of educated teachers and engaged students, the focus shifts to research. Funding will be directed toward specialized labs in Iran Tehran dedicated to computational mathematics and data analysis. Conferences will be organized annually to showcase local talent and attract international attention.</w:t>
      </w:r>
    </w:p>
    <w:p>
      <w:pPr>
        <w:pStyle w:val="BodyText"/>
      </w:pPr>
      <w:r>
        <w:rPr>
          <w:bCs/>
          <w:b/>
        </w:rPr>
        <w:t xml:space="preserve">Phase Three: Sustainability and Expansion (Year 5)</w:t>
      </w:r>
      <w:r>
        <w:br/>
      </w:r>
      <w:r>
        <w:t xml:space="preserve">The final phase involves evaluating the impact of the initiative, securing long-term funding, and expanding the model to other cities. The goal is for Iran Tehran to serve as a beacon of mathematical excellence that influences educational policy nationwide.</w:t>
      </w:r>
    </w:p>
    <w:bookmarkEnd w:id="26"/>
    <w:bookmarkStart w:id="27" w:name="challenges-and-mitigation"/>
    <w:p>
      <w:pPr>
        <w:pStyle w:val="Heading2"/>
      </w:pPr>
      <w:r>
        <w:t xml:space="preserve">5. Challenges and Mitigation</w:t>
      </w:r>
    </w:p>
    <w:p>
      <w:pPr>
        <w:pStyle w:val="FirstParagraph"/>
      </w:pPr>
      <w:r>
        <w:t xml:space="preserve">No project of this magnitude is without challenges. One significant challenge is the "brain drain," where talented mathematicians from Iran Tehran seek opportunities abroad due to limited local resources or political pressures.</w:t>
      </w:r>
    </w:p>
    <w:p>
      <w:pPr>
        <w:pStyle w:val="BodyText"/>
      </w:pPr>
      <w:r>
        <w:t xml:space="preserve">To mitigate this, The Mathematician Initiative offers competitive salaries and state-of-the-art research facilities within Iran Tehran. By creating a supportive and inspiring environment, we aim to convince top talent that they can achieve world-class success without leaving their home country. Furthermore, the digital nature of modern mathematics allows for remote collaboration, ensuring that those who do leave remain connected to the intellectual community in Iran Tehran.</w:t>
      </w:r>
    </w:p>
    <w:bookmarkEnd w:id="27"/>
    <w:bookmarkStart w:id="28" w:name="expected-outcomes-and-impact"/>
    <w:p>
      <w:pPr>
        <w:pStyle w:val="Heading2"/>
      </w:pPr>
      <w:r>
        <w:t xml:space="preserve">6. Expected Outcomes and Impact</w:t>
      </w:r>
    </w:p>
    <w:p>
      <w:pPr>
        <w:pStyle w:val="FirstParagraph"/>
      </w:pPr>
      <w:r>
        <w:t xml:space="preserve">The successful implementation of this project will yield substantial benefits for Iran Tehran and its inhabitants. Economically, a stronger foundation in mathematics will support sectors such as finance, engineering, and information technology. Socially, promoting mathematical literacy enhances civic understanding of data-driven arguments in public discourse.</w:t>
      </w:r>
    </w:p>
    <w:p>
      <w:pPr>
        <w:pStyle w:val="BodyText"/>
      </w:pPr>
      <w:r>
        <w:t xml:space="preserve">Culturally, the revival of mathematical excellence serves as a source of national identity. It demonstrates that Iran Tehran is not just a center for historical preservation but also a dynamic engine for future innovation. The project will produce thousands of skilled mathematicians who are well-equipped to tackle the complex problems of the 21st century.</w:t>
      </w:r>
    </w:p>
    <w:bookmarkEnd w:id="28"/>
    <w:bookmarkStart w:id="29" w:name="conclusion"/>
    <w:p>
      <w:pPr>
        <w:pStyle w:val="Heading2"/>
      </w:pPr>
      <w:r>
        <w:t xml:space="preserve">7. Conclusion</w:t>
      </w:r>
    </w:p>
    <w:p>
      <w:pPr>
        <w:pStyle w:val="FirstParagraph"/>
      </w:pPr>
      <w:r>
        <w:t xml:space="preserve">In conclusion, The Mathematician Initiative represents a critical investment in the intellectual capital of Iran Tehran. By honoring the historical contributions of Persian scholars and addressing modern educational needs, this project aims to position Iran Tehran as a global leader in mathematical science.</w:t>
      </w:r>
    </w:p>
    <w:p>
      <w:pPr>
        <w:pStyle w:val="BodyText"/>
      </w:pPr>
      <w:r>
        <w:t xml:space="preserve">The synergy between traditional values and cutting-edge technology creates a unique opportunity for growth. Through dedicated funding, teacher training, research support, and international partnership, we can build a sustainable ecosystem for mathematics. The benefits extend beyond the classroom; they touch every aspect of society in Iran Tehran. We urge stakeholders to support this vital initiative to ensure that the next generation of mathematicians is nurtured locally and shines globally.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Mathematician Initiative in Iran Tehran</dc:title>
  <dc:creator/>
  <dc:language>en</dc:language>
  <cp:keywords/>
  <dcterms:created xsi:type="dcterms:W3CDTF">2026-07-29T08:23:29Z</dcterms:created>
  <dcterms:modified xsi:type="dcterms:W3CDTF">2026-07-29T08:23:29Z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