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Mathematical</w:t>
      </w:r>
      <w:r>
        <w:t xml:space="preserve"> </w:t>
      </w:r>
      <w:r>
        <w:t xml:space="preserve">Innovation</w:t>
      </w:r>
      <w:r>
        <w:t xml:space="preserve"> </w:t>
      </w:r>
      <w:r>
        <w:t xml:space="preserve">in</w:t>
      </w:r>
      <w:r>
        <w:t xml:space="preserve"> </w:t>
      </w:r>
      <w:r>
        <w:t xml:space="preserve">Israel</w:t>
      </w:r>
      <w:r>
        <w:t xml:space="preserve"> </w:t>
      </w:r>
      <w:r>
        <w:t xml:space="preserve">Tel</w:t>
      </w:r>
      <w:r>
        <w:t xml:space="preserve"> </w:t>
      </w:r>
      <w:r>
        <w:t xml:space="preserve">Aviv</w:t>
      </w:r>
    </w:p>
    <w:p>
      <w:pPr>
        <w:pStyle w:val="FirstParagraph"/>
      </w:pPr>
      <w:r>
        <w:t xml:space="preserve">```html</w:t>
      </w:r>
    </w:p>
    <w:bookmarkStart w:id="24" w:name="X793b6695617d1b7b119a3a20cd0ce9fbc2c1173"/>
    <w:p>
      <w:pPr>
        <w:pStyle w:val="Heading1"/>
      </w:pPr>
      <w:r>
        <w:t xml:space="preserve">Project Report: Strategic Integration of Advanced Mathematical Research and Application in Israel Tel Aviv</w:t>
      </w:r>
    </w:p>
    <w:bookmarkStart w:id="20" w:name="executive-summary"/>
    <w:p>
      <w:pPr>
        <w:pStyle w:val="Heading3"/>
      </w:pPr>
      <w:r>
        <w:t xml:space="preserve">Executive Summary</w:t>
      </w:r>
    </w:p>
    <w:p>
      <w:pPr>
        <w:pStyle w:val="FirstParagraph"/>
      </w:pPr>
      <w:r>
        <w:t xml:space="preserve">This document serves as a comprehensive Project Report regarding the establishment and expansion of high-level mathematical research hubs within the dynamic ecosystem of Israel Tel Aviv. As global centers for technological innovation continue to converge, the role of rigorous mathematics in driving cybersecurity, artificial intelligence, and fintech solutions has become paramount. This report outlines the strategic imperative for investing in specialized Mathematician talent pipelines within Israel Tel Aviv, analyzing current market dynamics, infrastructural requirements, and projected economic impacts.</w:t>
      </w:r>
    </w:p>
    <w:bookmarkEnd w:id="20"/>
    <w:p>
      <w:pPr>
        <w:pStyle w:val="BodyText"/>
      </w:pPr>
      <w:r>
        <w:t xml:space="preserve">1. Introduction and Contextual Background</w:t>
      </w:r>
    </w:p>
    <w:p>
      <w:pPr>
        <w:pStyle w:val="BodyText"/>
      </w:pPr>
      <w:r>
        <w:t xml:space="preserve">The global demand for advanced analytical capabilities has never been higher. In the context of modern technological development, the</w:t>
      </w:r>
      <w:r>
        <w:t xml:space="preserve"> </w:t>
      </w:r>
      <w:r>
        <w:rPr>
          <w:bCs/>
          <w:b/>
        </w:rPr>
        <w:t xml:space="preserve">Mathematician</w:t>
      </w:r>
      <w:r>
        <w:t xml:space="preserve"> </w:t>
      </w:r>
      <w:r>
        <w:t xml:space="preserve">is no longer confined to academia but is a critical component of industrial R&amp;D departments. Israel Tel Aviv, widely recognized as "Silicon Wadi," offers a unique environment where academic excellence meets rapid startup scalability.</w:t>
      </w:r>
    </w:p>
    <w:p>
      <w:pPr>
        <w:pStyle w:val="BodyText"/>
      </w:pPr>
      <w:r>
        <w:t xml:space="preserve">Tel Aviv has emerged as one of the top cities globally for innovation, particularly in data science and algorithmic efficiency. However, to maintain this competitive edge, there is a pressing need to formalize the integration of pure mathematics with applied industry problems. This Project Report details the necessary steps to bolster this sector within Israel Tel Aviv.</w:t>
      </w:r>
    </w:p>
    <w:p>
      <w:pPr>
        <w:pStyle w:val="BodyText"/>
      </w:pPr>
      <w:r>
        <w:t xml:space="preserve">2. Strategic Importance of Mathematicians in Modern Industry</w:t>
      </w:r>
    </w:p>
    <w:p>
      <w:pPr>
        <w:pStyle w:val="BodyText"/>
      </w:pPr>
      <w:r>
        <w:t xml:space="preserve">The core thesis of this project rests on the multifaceted value that a dedicated</w:t>
      </w:r>
      <w:r>
        <w:t xml:space="preserve"> </w:t>
      </w:r>
      <w:r>
        <w:rPr>
          <w:bCs/>
          <w:b/>
        </w:rPr>
        <w:t xml:space="preserve">Mathematician</w:t>
      </w:r>
      <w:r>
        <w:t xml:space="preserve"> </w:t>
      </w:r>
      <w:r>
        <w:t xml:space="preserve">brings to corporate structures. In sectors ranging from cryptography to quantitative finance, abstract theoretical knowledge translates directly into proprietary technology and market advantage.</w:t>
      </w:r>
    </w:p>
    <w:p>
      <w:pPr>
        <w:numPr>
          <w:ilvl w:val="0"/>
          <w:numId w:val="1001"/>
        </w:numPr>
        <w:pStyle w:val="Compact"/>
      </w:pPr>
      <w:r>
        <w:rPr>
          <w:bCs/>
          <w:b/>
        </w:rPr>
        <w:t xml:space="preserve">Cryptography and National Security:</w:t>
      </w:r>
      <w:r>
        <w:t xml:space="preserve"> </w:t>
      </w:r>
      <w:r>
        <w:t xml:space="preserve">With increasing cyber threats, the need for experts in number theory and algebraic structures is critical for secure communication systems.</w:t>
      </w:r>
    </w:p>
    <w:p>
      <w:pPr>
        <w:numPr>
          <w:ilvl w:val="0"/>
          <w:numId w:val="1001"/>
        </w:numPr>
        <w:pStyle w:val="Compact"/>
      </w:pPr>
      <w:r>
        <w:rPr>
          <w:bCs/>
          <w:b/>
        </w:rPr>
        <w:t xml:space="preserve">Machine Learning Algorithms:</w:t>
      </w:r>
      <w:r>
        <w:t xml:space="preserve"> </w:t>
      </w:r>
      <w:r>
        <w:t xml:space="preserve">The underlying mechanics of AI are deeply rooted in linear algebra, calculus, and probability theory. A skilled Mathematician enhances model accuracy and efficiency.</w:t>
      </w:r>
    </w:p>
    <w:p>
      <w:pPr>
        <w:numPr>
          <w:ilvl w:val="0"/>
          <w:numId w:val="1001"/>
        </w:numPr>
        <w:pStyle w:val="Compact"/>
      </w:pPr>
      <w:r>
        <w:rPr>
          <w:bCs/>
          <w:b/>
        </w:rPr>
        <w:t xml:space="preserve">Fintech Optimization:</w:t>
      </w:r>
      <w:r>
        <w:t xml:space="preserve"> </w:t>
      </w:r>
      <w:r>
        <w:t xml:space="preserve">Stochastic processes and statistical modeling are essential for risk assessment in the booming financial sector of Israel Tel Aviv.</w:t>
      </w:r>
    </w:p>
    <w:p>
      <w:pPr>
        <w:pStyle w:val="FirstParagraph"/>
      </w:pPr>
      <w:r>
        <w:t xml:space="preserve">3. The Economic Landscape of Israel Tel Aviv</w:t>
      </w:r>
    </w:p>
    <w:p>
      <w:pPr>
        <w:pStyle w:val="BodyText"/>
      </w:pPr>
      <w:r>
        <w:rPr>
          <w:bCs/>
          <w:b/>
        </w:rPr>
        <w:t xml:space="preserve">Israel Tel Aviv</w:t>
      </w:r>
      <w:r>
        <w:t xml:space="preserve"> </w:t>
      </w:r>
      <w:r>
        <w:t xml:space="preserve">is characterized by a high concentration of venture capital, multinational R&amp;D centers, and a robust university system (including TAUI and Bar-Ilan University). The city’s infrastructure supports rapid prototyping and collaboration between academic institutions and private enterprises.</w:t>
      </w:r>
    </w:p>
    <w:p>
      <w:pPr>
        <w:pStyle w:val="BodyText"/>
      </w:pPr>
      <w:r>
        <w:t xml:space="preserve">The local economy has shown resilience, with the tech sector contributing significantly to the national GDP. By focusing on high-value intellectual labor such as mathematics,</w:t>
      </w:r>
      <w:r>
        <w:t xml:space="preserve"> </w:t>
      </w:r>
      <w:r>
        <w:rPr>
          <w:bCs/>
          <w:b/>
        </w:rPr>
        <w:t xml:space="preserve">Israel Tel Aviv</w:t>
      </w:r>
      <w:r>
        <w:t xml:space="preserve"> </w:t>
      </w:r>
      <w:r>
        <w:t xml:space="preserve">can distinguish itself from other global hubs that rely heavily on software engineering alone. The synergy between hardware innovation in Haifa and mathematical research in Tel Aviv creates a comprehensive technological powerhouse.</w:t>
      </w:r>
    </w:p>
    <w:p>
      <w:pPr>
        <w:pStyle w:val="BodyText"/>
      </w:pPr>
      <w:r>
        <w:t xml:space="preserve">4. Project Objectives</w:t>
      </w:r>
    </w:p>
    <w:p>
      <w:pPr>
        <w:pStyle w:val="BodyText"/>
      </w:pPr>
      <w:r>
        <w:t xml:space="preserve">The primary objectives of this initiative are as follows:</w:t>
      </w:r>
    </w:p>
    <w:p>
      <w:pPr>
        <w:numPr>
          <w:ilvl w:val="0"/>
          <w:numId w:val="1002"/>
        </w:numPr>
        <w:pStyle w:val="Compact"/>
      </w:pPr>
      <w:r>
        <w:rPr>
          <w:bCs/>
          <w:b/>
        </w:rPr>
        <w:t xml:space="preserve">Talent Acquisition:</w:t>
      </w:r>
      <w:r>
        <w:t xml:space="preserve">Mathematician profiles from both local universities and international institutions.</w:t>
      </w:r>
    </w:p>
    <w:p>
      <w:pPr>
        <w:numPr>
          <w:ilvl w:val="0"/>
          <w:numId w:val="1002"/>
        </w:numPr>
        <w:pStyle w:val="Compact"/>
      </w:pPr>
      <w:r>
        <w:rPr>
          <w:bCs/>
          <w:b/>
        </w:rPr>
        <w:t xml:space="preserve">Educational Partnerships:</w:t>
      </w:r>
    </w:p>
    <w:p>
      <w:pPr>
        <w:numPr>
          <w:ilvl w:val="0"/>
          <w:numId w:val="1002"/>
        </w:numPr>
        <w:pStyle w:val="Compact"/>
      </w:pPr>
      <w:r>
        <w:t xml:space="preserve">Innovation Hubs:Create physical co-working spaces in</w:t>
      </w:r>
    </w:p>
    <w:p>
      <w:pPr>
        <w:numPr>
          <w:ilvl w:val="0"/>
          <w:numId w:val="1000"/>
        </w:numPr>
        <w:pStyle w:val="Compact"/>
      </w:pPr>
      <w:r>
        <w:t xml:space="preserve">Israel Tel Avivcatalysts for interdisciplinary collaboration between data scientists, physicists, and pure mathematicians.</w:t>
      </w:r>
    </w:p>
    <w:p>
      <w:pPr>
        <w:pStyle w:val="FirstParagraph"/>
      </w:pPr>
      <w:r>
        <w:t xml:space="preserve">5. Implementation Strategy in Israel Tel Aviv</w:t>
      </w:r>
    </w:p>
    <w:p>
      <w:pPr>
        <w:pStyle w:val="BodyText"/>
      </w:pPr>
      <w:r>
        <w:t xml:space="preserve">The implementation phase will leverage the dense urban infrastructure of</w:t>
      </w:r>
      <w:r>
        <w:t xml:space="preserve"> </w:t>
      </w:r>
      <w:r>
        <w:rPr>
          <w:bCs/>
          <w:b/>
        </w:rPr>
        <w:t xml:space="preserve">Israel Tel Aviv</w:t>
      </w:r>
      <w:r>
        <w:t xml:space="preserve">. The strategy involves three key pillars:</w:t>
      </w:r>
    </w:p>
    <w:bookmarkStart w:id="21" w:name="a.-infrastructure-development"/>
    <w:p>
      <w:pPr>
        <w:pStyle w:val="Heading3"/>
      </w:pPr>
      <w:r>
        <w:t xml:space="preserve">A. Infrastructure Development</w:t>
      </w:r>
    </w:p>
    <w:p>
      <w:pPr>
        <w:pStyle w:val="FirstParagraph"/>
      </w:pPr>
      <w:r>
        <w:t xml:space="preserve">We propose establishing dedicated "Math Labs" within major business districts such as Rothschild Boulevard and Azrieli Center. These spaces will provide high-performance computing resources necessary for complex simulations and large-scale data analysis.</w:t>
      </w:r>
    </w:p>
    <w:bookmarkEnd w:id="21"/>
    <w:bookmarkStart w:id="22" w:name="b.-community-building"/>
    <w:p>
      <w:pPr>
        <w:pStyle w:val="Heading3"/>
      </w:pPr>
      <w:r>
        <w:t xml:space="preserve">B. Community Building</w:t>
      </w:r>
    </w:p>
    <w:p>
      <w:pPr>
        <w:pStyle w:val="FirstParagraph"/>
      </w:pPr>
      <w:r>
        <w:t xml:space="preserve">A vibrant community of</w:t>
      </w:r>
      <w:r>
        <w:t xml:space="preserve"> </w:t>
      </w:r>
      <w:r>
        <w:rPr>
          <w:bCs/>
          <w:b/>
        </w:rPr>
        <w:t xml:space="preserve">Mathematician</w:t>
      </w:r>
      <w:r>
        <w:t xml:space="preserve">s thrives on exchange. We will organize quarterly seminars, hackathons focused on mathematical puzzles, and networking events specifically designed to bridge the gap between academic theory and commercial application in</w:t>
      </w:r>
    </w:p>
    <w:p>
      <w:pPr>
        <w:pStyle w:val="BodyText"/>
      </w:pPr>
      <w:r>
        <w:t xml:space="preserve">Israel Tel Aviv.</w:t>
      </w:r>
    </w:p>
    <w:bookmarkEnd w:id="22"/>
    <w:bookmarkStart w:id="23" w:name="c.-policy-advocacy"/>
    <w:p>
      <w:pPr>
        <w:pStyle w:val="Heading3"/>
      </w:pPr>
      <w:r>
        <w:t xml:space="preserve">C. Policy Advocacy</w:t>
      </w:r>
    </w:p>
    <w:p>
      <w:pPr>
        <w:pStyle w:val="FirstParagraph"/>
      </w:pPr>
      <w:r>
        <w:t xml:space="preserve">We aim to work with local government bodies in</w:t>
      </w:r>
    </w:p>
    <w:p>
      <w:pPr>
        <w:pStyle w:val="BodyText"/>
      </w:pPr>
      <w:r>
        <w:t xml:space="preserve">Israel Tel Aviv, offering tax incentives or grants for companies that employ PhD-level mathematicians. This policy shift would encourage private sector investment in fundamental research.</w:t>
      </w:r>
    </w:p>
    <w:p>
      <w:pPr>
        <w:pStyle w:val="BodyText"/>
      </w:pPr>
      <w:r>
        <w:t xml:space="preserve">6. Challenges and Mitigation Strategies</w:t>
      </w:r>
    </w:p>
    <w:p>
      <w:pPr>
        <w:pStyle w:val="BodyText"/>
      </w:pPr>
      <w:r>
        <w:t xml:space="preserve">Talent Retention:The competitive nature of the global market poses a risk to retaining top</w:t>
      </w:r>
      <w:r>
        <w:t xml:space="preserve"> </w:t>
      </w:r>
      <w:r>
        <w:rPr>
          <w:bCs/>
          <w:b/>
        </w:rPr>
        <w:t xml:space="preserve">Mathematician</w:t>
      </w:r>
      <w:r>
        <w:t xml:space="preserve">s in</w:t>
      </w:r>
    </w:p>
    <w:p>
      <w:pPr>
        <w:pStyle w:val="BodyText"/>
      </w:pPr>
      <w:r>
        <w:t xml:space="preserve">Israel Tel Aviv. Mitigation involves offering competitive compensation packages that reflect the scarcity of these skills, alongside opportunities for intellectual freedom and publication.</w:t>
      </w:r>
    </w:p>
    <w:p>
      <w:pPr>
        <w:pStyle w:val="BodyText"/>
      </w:pPr>
      <w:r>
        <w:t xml:space="preserve">Funding Volatility:Relying solely on venture capital can be risky. We propose creating a public-private fund dedicated to mathematical research, ensuring stable long-term support regardless of short-term market fluctuations.</w:t>
      </w:r>
    </w:p>
    <w:p>
      <w:pPr>
        <w:pStyle w:val="BodyText"/>
      </w:pPr>
      <w:r>
        <w:t xml:space="preserve">7. Expected Outcomes and Metrics for Success</w:t>
      </w:r>
    </w:p>
    <w:p>
      <w:pPr>
        <w:pStyle w:val="BodyText"/>
      </w:pPr>
      <w:r>
        <w:t xml:space="preserve">The success of this project will be measured by several key performance indicators (KPIs) over a three-year horizon:</w:t>
      </w:r>
    </w:p>
    <w:p>
      <w:pPr>
        <w:numPr>
          <w:ilvl w:val="0"/>
          <w:numId w:val="1003"/>
        </w:numPr>
        <w:pStyle w:val="Compact"/>
      </w:pPr>
      <w:r>
        <w:t xml:space="preserve">Growth in Specialized Employment:A 20% increase in the number of employed mathematicians within the Tel Aviv metropolitan area.</w:t>
      </w:r>
    </w:p>
    <w:p>
      <w:pPr>
        <w:numPr>
          <w:ilvl w:val="0"/>
          <w:numId w:val="1003"/>
        </w:numPr>
        <w:pStyle w:val="Compact"/>
      </w:pPr>
      <w:r>
        <w:t xml:space="preserve">Innovation Output:A measurable rise in patents filed related to algorithmic efficiency and secure data processing originating from</w:t>
      </w:r>
    </w:p>
    <w:p>
      <w:pPr>
        <w:numPr>
          <w:ilvl w:val="0"/>
          <w:numId w:val="1000"/>
        </w:numPr>
        <w:pStyle w:val="Compact"/>
      </w:pPr>
      <w:r>
        <w:t xml:space="preserve">Israel Tel Aviv.</w:t>
      </w:r>
    </w:p>
    <w:p>
      <w:pPr>
        <w:numPr>
          <w:ilvl w:val="0"/>
          <w:numId w:val="1003"/>
        </w:numPr>
        <w:pStyle w:val="Compact"/>
      </w:pPr>
      <w:r>
        <w:t xml:space="preserve">Economic Impact:An increase in foreign direct investment attracted specifically to the mathematical R&amp;D sector.</w:t>
      </w:r>
    </w:p>
    <w:p>
      <w:pPr>
        <w:pStyle w:val="FirstParagraph"/>
      </w:pPr>
      <w:r>
        <w:t xml:space="preserve">8. Conclusion</w:t>
      </w:r>
    </w:p>
    <w:p>
      <w:pPr>
        <w:pStyle w:val="BodyText"/>
      </w:pPr>
      <w:r>
        <w:t xml:space="preserve">The trajectory of</w:t>
      </w:r>
      <w:r>
        <w:t xml:space="preserve"> </w:t>
      </w:r>
      <w:r>
        <w:rPr>
          <w:bCs/>
          <w:b/>
        </w:rPr>
        <w:t xml:space="preserve">Israel Tel Aviv</w:t>
      </w:r>
      <w:r>
        <w:t xml:space="preserve">s continued success as a global tech hub depends on its ability to deepen its roots in fundamental science. The</w:t>
      </w:r>
    </w:p>
    <w:p>
      <w:pPr>
        <w:pStyle w:val="BodyText"/>
      </w:pPr>
      <w:r>
        <w:t xml:space="preserve">Mathematician, often operating behind the scenes, is the architect of modern digital infrastructure. By strategically investing in this profession within</w:t>
      </w:r>
    </w:p>
    <w:p>
      <w:pPr>
        <w:pStyle w:val="BodyText"/>
      </w:pPr>
      <w:r>
        <w:t xml:space="preserve">Israel Tel Aviv, we are not just supporting individual careers; we are fortifying the technological foundation of a city and a nation.</w:t>
      </w:r>
    </w:p>
    <w:p>
      <w:pPr>
        <w:pStyle w:val="BodyText"/>
      </w:pPr>
      <w:r>
        <w:t xml:space="preserve">This Project Report concludes that with proper infrastructure, policy support, and community engagement,</w:t>
      </w:r>
    </w:p>
    <w:p>
      <w:pPr>
        <w:pStyle w:val="BodyText"/>
      </w:pPr>
      <w:r>
        <w:t xml:space="preserve">Israel Tel Avivcant solidify its position as the world's premier destination for mathematical innovation. The collaboration between academic rigor and entrepreneurial spirit in this region offers unparalleled potential for breakthroughs that will benefit industries worldwide.</w:t>
      </w:r>
    </w:p>
    <w:p>
      <w:pPr>
        <w:pStyle w:val="BodyText"/>
      </w:pPr>
      <w:r>
        <w:t xml:space="preserve">We recommend immediate approval of Phase 1 funding to begin stakeholder consultations and site selection within</w:t>
      </w:r>
    </w:p>
    <w:p>
      <w:pPr>
        <w:pStyle w:val="BodyText"/>
      </w:pPr>
      <w:r>
        <w:t xml:space="preserve">Israel Tel Aviv. The time to act is now, as global competition for mathematical talent intensifies daily.</w:t>
      </w:r>
    </w:p>
    <w:p>
      <w:pPr>
        <w:pStyle w:val="BodyText"/>
      </w:pPr>
      <w:r>
        <w:t xml:space="preserv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Mathematical Innovation in Israel Tel Aviv</dc:title>
  <dc:creator/>
  <dc:language>en</dc:language>
  <cp:keywords/>
  <dcterms:created xsi:type="dcterms:W3CDTF">2026-07-29T05:29:59Z</dcterms:created>
  <dcterms:modified xsi:type="dcterms:W3CDTF">2026-07-29T05:29:59Z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