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1afa3ef40886328bcc752c0ca9cd768e958a3ed"/>
    <w:p>
      <w:pPr>
        <w:pStyle w:val="Heading1"/>
      </w:pPr>
      <w:r>
        <w:t xml:space="preserve">Project Report Strategic Integration of the Mathematician in Malaysia Kuala Lumpur’s Emerging Tech Ecosystem</w:t>
      </w:r>
    </w:p>
    <w:p>
      <w:pPr>
        <w:pStyle w:val="FirstParagraph"/>
      </w:pPr>
      <w:r>
        <w:rPr>
          <w:bCs/>
          <w:b/>
        </w:rPr>
        <w:t xml:space="preserve">Date:</w:t>
      </w:r>
      <w:r>
        <w:br/>
      </w:r>
      <w:r>
        <w:t xml:space="preserve">October 24, 2023</w:t>
      </w:r>
      <w:r>
        <w:br/>
      </w:r>
      <w:r>
        <w:rPr>
          <w:bCs/>
          <w:b/>
        </w:rPr>
        <w:t xml:space="preserve">To:</w:t>
      </w:r>
      <w:r>
        <w:br/>
      </w:r>
      <w:r>
        <w:t xml:space="preserve">Ministry of Science, Technology and Innovation (MOSTI), Malaysia Kuala Lumpur Planning Committee</w:t>
      </w:r>
      <w:r>
        <w:br/>
      </w:r>
      <w:r>
        <w:rPr>
          <w:bCs/>
          <w:b/>
        </w:rPr>
        <w:t xml:space="preserve">From:</w:t>
      </w:r>
      <w:r>
        <w:t xml:space="preserve"> </w:t>
      </w:r>
      <w:r>
        <w:t xml:space="preserve">Strategic Policy Analysis Unit</w:t>
      </w:r>
      <w:r>
        <w:br/>
      </w:r>
    </w:p>
    <w:p>
      <w:pPr>
        <w:pStyle w:val="BodyText"/>
      </w:pPr>
      <w:r>
        <w:t xml:space="preserve">Subject: Enhancing National Competitiveness through the Specialized Deployment of the Mathematician within the Urban Hub of Malaysia Kuala Lumpur</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provides a comprehensive analysis of the critical necessity to elevate and strategically deploy specialized talent, specifically referring to as a</w:t>
      </w:r>
      <w:r>
        <w:t xml:space="preserve"> </w:t>
      </w:r>
      <w:r>
        <w:rPr>
          <w:bCs/>
          <w:b/>
        </w:rPr>
        <w:t xml:space="preserve">Mathematician</w:t>
      </w:r>
      <w:r>
        <w:t xml:space="preserve">, within the dynamic urban landscape of</w:t>
      </w:r>
      <w:r>
        <w:t xml:space="preserve"> </w:t>
      </w:r>
      <w:r>
        <w:rPr>
          <w:bCs/>
          <w:b/>
        </w:rPr>
        <w:t xml:space="preserve">Malaysia Kuala Lumpur</w:t>
      </w:r>
      <w:r>
        <w:t xml:space="preserve">. As Malaysia aims to transition from a middle-income nation to a high-income developed economy under the Madani Economy Framework, data-driven decision-making has become paramount. This report argues that integrating advanced mathematical modeling and analytical expertise into local industries is not merely an academic exercise but an economic imperative for</w:t>
      </w:r>
      <w:r>
        <w:t xml:space="preserve"> </w:t>
      </w:r>
      <w:r>
        <w:rPr>
          <w:bCs/>
          <w:b/>
        </w:rPr>
        <w:t xml:space="preserve">Malaysia Kuala Lumpur</w:t>
      </w:r>
      <w:r>
        <w:t xml:space="preserve">. By focusing on the unique capabilities of the modern</w:t>
      </w:r>
      <w:r>
        <w:t xml:space="preserve"> </w:t>
      </w:r>
      <w:r>
        <w:rPr>
          <w:bCs/>
          <w:b/>
        </w:rPr>
        <w:t xml:space="preserve">Mathematician</w:t>
      </w:r>
      <w:r>
        <w:t xml:space="preserve">, we can address complex challenges in fintech, urban planning, and healthcare sectors across the capital region.</w:t>
      </w:r>
    </w:p>
    <w:bookmarkEnd w:id="20"/>
    <w:bookmarkStart w:id="21" w:name="introduction-and-contextual-background"/>
    <w:p>
      <w:pPr>
        <w:pStyle w:val="Heading2"/>
      </w:pPr>
      <w:r>
        <w:t xml:space="preserve">2.0 Introduction and Contextual Background</w:t>
      </w:r>
    </w:p>
    <w:p>
      <w:pPr>
        <w:pStyle w:val="FirstParagraph"/>
      </w:pPr>
      <w:r>
        <w:rPr>
          <w:bCs/>
          <w:b/>
        </w:rPr>
        <w:t xml:space="preserve">Malaysia Kuala Lumpur</w:t>
      </w:r>
      <w:r>
        <w:t xml:space="preserve"> </w:t>
      </w:r>
      <w:r>
        <w:t xml:space="preserve">stands as the economic engine of Southeast Asia, serving as a hub for finance, technology, and international trade. However, rapid digitalization has outpaced the availability of specialized analytical talent in certain niche areas. While there is a robust general IT workforce in</w:t>
      </w:r>
      <w:r>
        <w:t xml:space="preserve"> </w:t>
      </w:r>
      <w:r>
        <w:rPr>
          <w:bCs/>
          <w:b/>
        </w:rPr>
        <w:t xml:space="preserve">Malaysia Kuala Lumpur</w:t>
      </w:r>
      <w:r>
        <w:t xml:space="preserve">, there remains a significant gap in high-level quantitative analysis required for advanced problem-solving.</w:t>
      </w:r>
    </w:p>
    <w:p>
      <w:pPr>
        <w:pStyle w:val="BodyText"/>
      </w:pPr>
      <w:r>
        <w:t xml:space="preserve">The term "Mathematician" here does not refer solely to academic researchers but to applied mathematicians who bridge the gap between theoretical constructs and practical industrial applications. These professionals are essential for developing algorithms, optimizing supply chains, predicting market trends, and securing digital infrastructure. The objective of this Project Report is to outline strategies that promote the recruitment, development, and integration of these specialists into key sectors within</w:t>
      </w:r>
      <w:r>
        <w:t xml:space="preserve"> </w:t>
      </w:r>
      <w:r>
        <w:rPr>
          <w:bCs/>
          <w:b/>
        </w:rPr>
        <w:t xml:space="preserve">Malaysia Kuala Lumpur</w:t>
      </w:r>
      <w:r>
        <w:t xml:space="preserve">.</w:t>
      </w:r>
    </w:p>
    <w:bookmarkEnd w:id="21"/>
    <w:bookmarkStart w:id="25" w:name="the-strategic-value-of-the-mathematician"/>
    <w:p>
      <w:pPr>
        <w:pStyle w:val="Heading2"/>
      </w:pPr>
      <w:r>
        <w:t xml:space="preserve">3.0 The Strategic Value of the Mathematician</w:t>
      </w:r>
    </w:p>
    <w:p>
      <w:pPr>
        <w:pStyle w:val="FirstParagraph"/>
      </w:pPr>
      <w:r>
        <w:t xml:space="preserve">The role of a</w:t>
      </w:r>
      <w:r>
        <w:t xml:space="preserve"> </w:t>
      </w:r>
      <w:r>
        <w:rPr>
          <w:bCs/>
          <w:b/>
        </w:rPr>
        <w:t xml:space="preserve">Mathematician</w:t>
      </w:r>
      <w:r>
        <w:t xml:space="preserve"> </w:t>
      </w:r>
      <w:r>
        <w:t xml:space="preserve">extends far beyond calculation. In the context of modern industry, they are architects of logic and pattern recognition. This section outlines why this specific professional profile is vital for</w:t>
      </w:r>
      <w:r>
        <w:t xml:space="preserve"> </w:t>
      </w:r>
      <w:r>
        <w:rPr>
          <w:bCs/>
          <w:b/>
        </w:rPr>
        <w:t xml:space="preserve">Malaysia Kuala Lumpur</w:t>
      </w:r>
      <w:r>
        <w:t xml:space="preserve">.</w:t>
      </w:r>
    </w:p>
    <w:bookmarkStart w:id="22" w:name="financial-technology-fintech-innovation"/>
    <w:p>
      <w:pPr>
        <w:pStyle w:val="Heading3"/>
      </w:pPr>
      <w:r>
        <w:t xml:space="preserve">3.1 Financial Technology (FinTech) Innovation</w:t>
      </w:r>
    </w:p>
    <w:p>
      <w:pPr>
        <w:pStyle w:val="FirstParagraph"/>
      </w:pPr>
      <w:r>
        <w:rPr>
          <w:bCs/>
          <w:b/>
        </w:rPr>
        <w:t xml:space="preserve">Malaysia Kuala Lumpur</w:t>
      </w:r>
      <w:r>
        <w:t xml:space="preserve"> </w:t>
      </w:r>
      <w:r>
        <w:t xml:space="preserve">has established itself as a growing FinTech hub in Asia. The development of algorithmic trading systems, risk assessment models, and blockchain technologies relies heavily on stochastic calculus and probability theory. A qualified</w:t>
      </w:r>
      <w:r>
        <w:t xml:space="preserve"> </w:t>
      </w:r>
      <w:r>
        <w:rPr>
          <w:bCs/>
          <w:b/>
        </w:rPr>
        <w:t xml:space="preserve">Mathematician</w:t>
      </w:r>
      <w:r>
        <w:t xml:space="preserve"> </w:t>
      </w:r>
      <w:r>
        <w:t xml:space="preserve">is indispensable for creating robust predictive models that can withstand market volatility. Without such expertise, financial institutions in the capital may fall behind regional competitors like Singapore or Bangkok.</w:t>
      </w:r>
    </w:p>
    <w:bookmarkEnd w:id="22"/>
    <w:bookmarkStart w:id="23" w:name="smart-city-infrastructure"/>
    <w:p>
      <w:pPr>
        <w:pStyle w:val="Heading3"/>
      </w:pPr>
      <w:r>
        <w:t xml:space="preserve">3.2 Smart City Infrastructure</w:t>
      </w:r>
    </w:p>
    <w:p>
      <w:pPr>
        <w:pStyle w:val="FirstParagraph"/>
      </w:pPr>
      <w:r>
        <w:t xml:space="preserve">The concept of a "Smart City" is central to the future development plans of</w:t>
      </w:r>
      <w:r>
        <w:t xml:space="preserve"> </w:t>
      </w:r>
      <w:r>
        <w:rPr>
          <w:bCs/>
          <w:b/>
        </w:rPr>
        <w:t xml:space="preserve">Malaysia Kuala Lumpur</w:t>
      </w:r>
      <w:r>
        <w:t xml:space="preserve">. Managing traffic flow, optimizing energy distribution, and planning urban expansion require complex systems analysis. The</w:t>
      </w:r>
      <w:r>
        <w:t xml:space="preserve"> </w:t>
      </w:r>
      <w:r>
        <w:rPr>
          <w:bCs/>
          <w:b/>
        </w:rPr>
        <w:t xml:space="preserve">Mathematician</w:t>
      </w:r>
      <w:r>
        <w:t xml:space="preserve"> </w:t>
      </w:r>
      <w:r>
        <w:t xml:space="preserve">contributes by creating simulation models that predict congestion patterns or optimize power grid loads based on real-time data. These interventions are crucial for maintaining the livability and efficiency of one of the most densely populated metropolitan areas in Southeast Asia.</w:t>
      </w:r>
    </w:p>
    <w:bookmarkEnd w:id="23"/>
    <w:bookmarkStart w:id="24" w:name="healthcare-and-biostatistics"/>
    <w:p>
      <w:pPr>
        <w:pStyle w:val="Heading3"/>
      </w:pPr>
      <w:r>
        <w:t xml:space="preserve">3.3 Healthcare and Biostatistics</w:t>
      </w:r>
    </w:p>
    <w:p>
      <w:pPr>
        <w:pStyle w:val="FirstParagraph"/>
      </w:pPr>
      <w:r>
        <w:t xml:space="preserve">Malaysia Kuala Lumpur has recognized the importance of data analytics. Epidemiological modeling, drug discovery simulations, and personalized medicine protocols all depend on advanced statistical methods. The</w:t>
      </w:r>
      <w:r>
        <w:t xml:space="preserve"> </w:t>
      </w:r>
      <w:r>
        <w:rPr>
          <w:bCs/>
          <w:b/>
        </w:rPr>
        <w:t xml:space="preserve">Mathematician</w:t>
      </w:r>
      <w:r>
        <w:t xml:space="preserve"> </w:t>
      </w:r>
      <w:r>
        <w:t xml:space="preserve">plays a pivotal role in interpreting vast amounts of biomedical data to derive actionable health policies for the Malaysian population.</w:t>
      </w:r>
    </w:p>
    <w:bookmarkEnd w:id="24"/>
    <w:bookmarkEnd w:id="25"/>
    <w:bookmarkStart w:id="26" w:name="current-challenges-in-talent-acquisition"/>
    <w:p>
      <w:pPr>
        <w:pStyle w:val="Heading2"/>
      </w:pPr>
      <w:r>
        <w:t xml:space="preserve">4.0 Current Challenges in Talent Acquisition</w:t>
      </w:r>
    </w:p>
    <w:p>
      <w:pPr>
        <w:pStyle w:val="FirstParagraph"/>
      </w:pPr>
      <w:r>
        <w:t xml:space="preserve">Malaysia Kuala Lumpur.</w:t>
      </w:r>
    </w:p>
    <w:p>
      <w:pPr>
        <w:numPr>
          <w:ilvl w:val="0"/>
          <w:numId w:val="1001"/>
        </w:numPr>
        <w:pStyle w:val="Compact"/>
      </w:pPr>
      <w:r>
        <w:rPr>
          <w:bCs/>
          <w:b/>
        </w:rPr>
        <w:t xml:space="preserve">Numerical Literacy Gap:</w:t>
      </w:r>
      <w:r>
        <w:t xml:space="preserve"> </w:t>
      </w:r>
      <w:r>
        <w:t xml:space="preserve">There is a pervasive societal bias against mathematics at early educational stages, leading to a smaller pool of graduates entering quantitative fields.</w:t>
      </w:r>
    </w:p>
    <w:p>
      <w:pPr>
        <w:numPr>
          <w:ilvl w:val="0"/>
          <w:numId w:val="1001"/>
        </w:numPr>
        <w:pStyle w:val="Compact"/>
      </w:pPr>
      <w:r>
        <w:rPr>
          <w:bCs/>
          <w:b/>
        </w:rPr>
        <w:t xml:space="preserve">Misconceptions about Career Paths:</w:t>
      </w:r>
      <w:r>
        <w:t xml:space="preserve"> </w:t>
      </w:r>
      <w:r>
        <w:t xml:space="preserve">Many prospective mathematicians view academia as their only career path, unaware of the lucrative and impactful opportunities available in private industry in</w:t>
      </w:r>
      <w:r>
        <w:t xml:space="preserve"> </w:t>
      </w:r>
      <w:r>
        <w:rPr>
          <w:bCs/>
          <w:b/>
        </w:rPr>
        <w:t xml:space="preserve">Malaysia Kuala Lumpur</w:t>
      </w:r>
      <w:r>
        <w:t xml:space="preserve">.</w:t>
      </w:r>
    </w:p>
    <w:p>
      <w:pPr>
        <w:numPr>
          <w:ilvl w:val="0"/>
          <w:numId w:val="1001"/>
        </w:numPr>
        <w:pStyle w:val="Compact"/>
      </w:pPr>
      <w:r>
        <w:rPr>
          <w:bCs/>
          <w:b/>
        </w:rPr>
        <w:t xml:space="preserve">Skill Mismatch:</w:t>
      </w:r>
      <w:r>
        <w:t xml:space="preserve"> </w:t>
      </w:r>
      <w:r>
        <w:t xml:space="preserve">Academic curricula often focus on pure theory rather than applied problem-solving using modern computational tools (such as Python, R, or MATLAB), which are required by employers in the capital.</w:t>
      </w:r>
    </w:p>
    <w:bookmarkEnd w:id="26"/>
    <w:bookmarkStart w:id="30" w:name="X2401e30a0f8d580f5827bba5b59ad32e2ba69af"/>
    <w:p>
      <w:pPr>
        <w:pStyle w:val="Heading2"/>
      </w:pPr>
      <w:r>
        <w:t xml:space="preserve">5.0 Recommendations for Policy and Industry Action</w:t>
      </w:r>
    </w:p>
    <w:p>
      <w:pPr>
        <w:pStyle w:val="FirstParagraph"/>
      </w:pPr>
      <w:r>
        <w:t xml:space="preserve">Mathematician in driving growth for</w:t>
      </w:r>
      <w:r>
        <w:t xml:space="preserve"> </w:t>
      </w:r>
      <w:r>
        <w:rPr>
          <w:bCs/>
          <w:b/>
        </w:rPr>
        <w:t xml:space="preserve">Malaysia Kuala Lumpur</w:t>
      </w:r>
      <w:r>
        <w:t xml:space="preserve">, this Project Report proposes the following actionable recommendations:</w:t>
      </w:r>
    </w:p>
    <w:bookmarkStart w:id="27" w:name="Xec1b0d7bf22b8fe4502c21e7c61a3a71c109e95"/>
    <w:p>
      <w:pPr>
        <w:pStyle w:val="Heading3"/>
      </w:pPr>
      <w:r>
        <w:t xml:space="preserve">5.1 Curriculum Reform and Upskilling Programs</w:t>
      </w:r>
    </w:p>
    <w:p>
      <w:pPr>
        <w:pStyle w:val="FirstParagraph"/>
      </w:pPr>
      <w:r>
        <w:t xml:space="preserve">The Ministry should collaborate with universities in</w:t>
      </w:r>
      <w:r>
        <w:t xml:space="preserve"> </w:t>
      </w:r>
      <w:r>
        <w:rPr>
          <w:bCs/>
          <w:b/>
        </w:rPr>
        <w:t xml:space="preserve">Malaysia Kuala Lumpur</w:t>
      </w:r>
      <w:r>
        <w:t xml:space="preserve"> </w:t>
      </w:r>
      <w:r>
        <w:t xml:space="preserve">to integrate compulsory computational mathematics modules into undergraduate programs. Furthermore, professional certification courses focused on applied mathematics for data science should be subsidized to help existing IT professionals transition into more analytical roles.</w:t>
      </w:r>
    </w:p>
    <w:bookmarkEnd w:id="27"/>
    <w:bookmarkStart w:id="28" w:name="public-private-partnerships-ppps"/>
    <w:p>
      <w:pPr>
        <w:pStyle w:val="Heading3"/>
      </w:pPr>
      <w:r>
        <w:t xml:space="preserve">5.2 Public-Private Partnerships (PPPs)</w:t>
      </w:r>
    </w:p>
    <w:p>
      <w:pPr>
        <w:pStyle w:val="FirstParagraph"/>
      </w:pPr>
      <w:r>
        <w:t xml:space="preserve">Malaysia Kuala Lumpur where industry partners can pose real-world problems to mathematicians. These PPPs will allow the</w:t>
      </w:r>
      <w:r>
        <w:t xml:space="preserve"> </w:t>
      </w:r>
      <w:r>
        <w:rPr>
          <w:bCs/>
          <w:b/>
        </w:rPr>
        <w:t xml:space="preserve">Mathematician</w:t>
      </w:r>
      <w:r>
        <w:t xml:space="preserve"> </w:t>
      </w:r>
      <w:r>
        <w:t xml:space="preserve">to apply their skills directly to local challenges, fostering a culture of practical innovation.</w:t>
      </w:r>
    </w:p>
    <w:bookmarkEnd w:id="28"/>
    <w:bookmarkStart w:id="29" w:name="incentivization-and-grants"/>
    <w:p>
      <w:pPr>
        <w:pStyle w:val="Heading3"/>
      </w:pPr>
      <w:r>
        <w:t xml:space="preserve">5.3 Incentivization and Grants</w:t>
      </w:r>
    </w:p>
    <w:p>
      <w:pPr>
        <w:pStyle w:val="FirstParagraph"/>
      </w:pPr>
      <w:r>
        <w:t xml:space="preserve">&lt;</w:t>
      </w:r>
    </w:p>
    <w:p>
      <w:pPr>
        <w:pStyle w:val="BodyText"/>
      </w:pPr>
      <w:r>
        <w:t xml:space="preserve">Tax incentives should be introduced for companies in</w:t>
      </w:r>
      <w:r>
        <w:t xml:space="preserve"> </w:t>
      </w:r>
      <w:r>
        <w:rPr>
          <w:bCs/>
          <w:b/>
        </w:rPr>
        <w:t xml:space="preserve">Malaysia Kuala Lumpur</w:t>
      </w:r>
      <w:r>
        <w:t xml:space="preserve"> </w:t>
      </w:r>
      <w:r>
        <w:t xml:space="preserve">that hire qualified mathematicians for roles in research and development. Additionally, government grants should support startups founded by mathematicians who are developing proprietary algorithms or analytical platforms.</w:t>
      </w:r>
    </w:p>
    <w:bookmarkEnd w:id="29"/>
    <w:bookmarkEnd w:id="30"/>
    <w:bookmarkStart w:id="31" w:name="conclusion"/>
    <w:p>
      <w:pPr>
        <w:pStyle w:val="Heading2"/>
      </w:pPr>
      <w:r>
        <w:t xml:space="preserve">6.0 Conclusion</w:t>
      </w:r>
    </w:p>
    <w:p>
      <w:pPr>
        <w:pStyle w:val="FirstParagraph"/>
      </w:pPr>
      <w:r>
        <w:t xml:space="preserve">The transition of</w:t>
      </w:r>
      <w:r>
        <w:t xml:space="preserve"> </w:t>
      </w:r>
      <w:r>
        <w:rPr>
          <w:bCs/>
          <w:b/>
        </w:rPr>
        <w:t xml:space="preserve">Malaysia Kuala Lumpur</w:t>
      </w:r>
      <w:r>
        <w:t xml:space="preserve"> </w:t>
      </w:r>
      <w:r>
        <w:t xml:space="preserve">into a knowledge-based economy is contingent upon its ability to harness advanced analytical capabilities. The</w:t>
      </w:r>
      <w:r>
        <w:t xml:space="preserve"> </w:t>
      </w:r>
      <w:r>
        <w:rPr>
          <w:bCs/>
          <w:b/>
        </w:rPr>
        <w:t xml:space="preserve">Mathematician</w:t>
      </w:r>
      <w:r>
        <w:t xml:space="preserve"> </w:t>
      </w:r>
      <w:r>
        <w:t xml:space="preserve">serves as the intellectual backbone of this transition, providing the tools necessary to navigate complexity and uncertainty. By addressing the current talent gaps and actively promoting careers in quantitative analysis within the capital, Malaysia can secure a competitive advantage in the global marketplace.</w:t>
      </w:r>
    </w:p>
    <w:p>
      <w:pPr>
        <w:pStyle w:val="BodyText"/>
      </w:pPr>
      <w:r>
        <w:t xml:space="preserve">This Project Report emphasizes that investing in mathematical talent is not an expense but a strategic investment in the future resilience and innovation capacity of</w:t>
      </w:r>
      <w:r>
        <w:t xml:space="preserve"> </w:t>
      </w:r>
      <w:r>
        <w:rPr>
          <w:bCs/>
          <w:b/>
        </w:rPr>
        <w:t xml:space="preserve">Malaysia Kuala Lumpur</w:t>
      </w:r>
      <w:r>
        <w:t xml:space="preserve">. Immediate action is recommended to align educational outcomes with industrial needs, ensuring that the</w:t>
      </w:r>
      <w:r>
        <w:t xml:space="preserve"> </w:t>
      </w:r>
      <w:r>
        <w:rPr>
          <w:bCs/>
          <w:b/>
        </w:rPr>
        <w:t xml:space="preserve">Mathematician</w:t>
      </w:r>
      <w:r>
        <w:t xml:space="preserve"> </w:t>
      </w:r>
      <w:r>
        <w:t xml:space="preserve">becomes a cornerstone of Malaysia’s economic prosperity.</w:t>
      </w:r>
    </w:p>
    <w:p>
      <w:r>
        <w:pict>
          <v:rect style="width:0;height:1.5pt" o:hralign="center" o:hrstd="t" o:hr="t"/>
        </w:pict>
      </w:r>
    </w:p>
    <w:bookmarkEnd w:id="31"/>
    <w:bookmarkStart w:id="32" w:name="references-and-further-reading"/>
    <w:p>
      <w:pPr>
        <w:pStyle w:val="Heading2"/>
      </w:pPr>
      <w:r>
        <w:t xml:space="preserve">7.0 References and Further Reading</w:t>
      </w:r>
    </w:p>
    <w:p>
      <w:pPr>
        <w:numPr>
          <w:ilvl w:val="0"/>
          <w:numId w:val="1002"/>
        </w:numPr>
        <w:pStyle w:val="Compact"/>
      </w:pPr>
      <w:r>
        <w:t xml:space="preserve">National Policy on Artificial Intelligence (AI) - Malaysia Digital Economy Corporation.</w:t>
      </w:r>
    </w:p>
    <w:p>
      <w:pPr>
        <w:numPr>
          <w:ilvl w:val="0"/>
          <w:numId w:val="1003"/>
        </w:numPr>
        <w:pStyle w:val="Compact"/>
      </w:pPr>
      <w:r>
        <w:t xml:space="preserve">Kuala Lumpur City Plan 2040: Infrastructure Development Framework.</w:t>
      </w:r>
    </w:p>
    <w:p>
      <w:pPr>
        <w:numPr>
          <w:ilvl w:val="0"/>
          <w:numId w:val="1003"/>
        </w:numPr>
        <w:pStyle w:val="Compact"/>
      </w:pPr>
      <w:r>
        <w:t xml:space="preserve">World Bank Reports on Human Capital Development in Southeast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Malaysia Kuala Lumpur</dc:title>
  <dc:creator/>
  <dc:language>en</dc:language>
  <cp:keywords/>
  <dcterms:created xsi:type="dcterms:W3CDTF">2026-07-29T17:58:21Z</dcterms:created>
  <dcterms:modified xsi:type="dcterms:W3CDTF">2026-07-29T17:58:21Z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