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Qatar</w:t>
      </w:r>
      <w:r>
        <w:t xml:space="preserve"> </w:t>
      </w:r>
      <w:r>
        <w:t xml:space="preserve">Doha</w:t>
      </w:r>
    </w:p>
    <w:bookmarkStart w:id="31" w:name="X39a096e6e00e6b8beaba16e438495848df0e3bf"/>
    <w:p>
      <w:pPr>
        <w:pStyle w:val="Heading1"/>
      </w:pPr>
      <w:r>
        <w:t xml:space="preserve">Project Report: Strategic Integration of Mathematical Excellence in the Development of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 Qatar Foundation for Education, Science and Community Development</w:t>
      </w:r>
      <w:r>
        <w:br/>
      </w:r>
      <w:r>
        <w:rPr>
          <w:bCs/>
          <w:b/>
        </w:rPr>
        <w:t xml:space="preserve">From:</w:t>
      </w:r>
      <w:r>
        <w:t xml:space="preserve"> </w:t>
      </w:r>
      <w:r>
        <w:t xml:space="preserve">Strategic Planning Committee on Quantitative Sciences</w:t>
      </w:r>
      <w:r>
        <w:br/>
      </w:r>
      <w:r>
        <w:rPr>
          <w:bCs/>
          <w:b/>
        </w:rPr>
        <w:t xml:space="preserve">Subject:</w:t>
      </w:r>
    </w:p>
    <w:bookmarkStart w:id="20" w:name="executive-summary"/>
    <w:p>
      <w:pPr>
        <w:pStyle w:val="Heading2"/>
      </w:pPr>
      <w:r>
        <w:t xml:space="preserve">1. Executive Summary</w:t>
      </w:r>
    </w:p>
    <w:p>
      <w:pPr>
        <w:pStyle w:val="FirstParagraph"/>
      </w:pPr>
      <w:r>
        <w:br/>
      </w:r>
      <w:r>
        <w:t xml:space="preserve">This project report aims to define, analyze, and propose a strategic framework for the integration of advanced mathematical talent within the burgeoning urban landscape of</w:t>
      </w:r>
      <w:r>
        <w:t xml:space="preserve"> </w:t>
      </w:r>
      <w:r>
        <w:rPr>
          <w:bCs/>
          <w:b/>
        </w:rPr>
        <w:t xml:space="preserve">Qatar Doha</w:t>
      </w:r>
      <w:r>
        <w:t xml:space="preserve">. As Qatar accelerates its transition from a hydrocarbon-based economy to a knowledge-based society, aligns with the goals outlined in Qatar National Vision 2030. The central thesis of this report is that the</w:t>
      </w:r>
      <w:r>
        <w:t xml:space="preserve"> </w:t>
      </w:r>
      <w:r>
        <w:rPr>
          <w:bCs/>
          <w:b/>
        </w:rPr>
        <w:t xml:space="preserve">Mathematician</w:t>
      </w:r>
      <w:r>
        <w:t xml:space="preserve"> </w:t>
      </w:r>
      <w:r>
        <w:t xml:space="preserve">is not merely an academic figure but a critical infrastructure component for modern governance, urban planning, and technological innovation. By leveraging quantitative rigor, we can enhance decision-making processes in healthcare, logistics, finance,</w:t>
      </w:r>
      <w:r>
        <w:br/>
      </w:r>
      <w:r>
        <w:t xml:space="preserve">and smart city technologies specifically tailored to the unique geographic and cultural context of</w:t>
      </w:r>
      <w:r>
        <w:t xml:space="preserve"> </w:t>
      </w:r>
      <w:r>
        <w:rPr>
          <w:bCs/>
          <w:b/>
        </w:rPr>
        <w:t xml:space="preserve">Qatar Doha</w:t>
      </w:r>
      <w:r>
        <w:t xml:space="preserve">.</w:t>
      </w:r>
    </w:p>
    <w:bookmarkEnd w:id="20"/>
    <w:bookmarkStart w:id="21" w:name="introduction-the-context-of-qatar-doha"/>
    <w:p>
      <w:pPr>
        <w:pStyle w:val="Heading2"/>
      </w:pPr>
      <w:r>
        <w:t xml:space="preserve">2. Introduction: The Context of Qatar Doha</w:t>
      </w:r>
    </w:p>
    <w:p>
      <w:pPr>
        <w:pStyle w:val="FirstParagraph"/>
      </w:pPr>
      <w:r>
        <w:br/>
      </w:r>
      <w:r>
        <w:rPr>
          <w:bCs/>
          <w:b/>
        </w:rPr>
        <w:t xml:space="preserve">Qatar Doha</w:t>
      </w:r>
      <w:r>
        <w:t xml:space="preserve">, as the capital and largest city, serves as the commercial, financial, and educational hub of the nation. Over the past two decades, particularly following major international events such as FIFA World Cup 2022 and subsequent infrastructure expansions have transformed</w:t>
      </w:r>
      <w:r>
        <w:t xml:space="preserve"> </w:t>
      </w:r>
      <w:r>
        <w:rPr>
          <w:bCs/>
          <w:b/>
        </w:rPr>
        <w:t xml:space="preserve">Qatar Doha</w:t>
      </w:r>
      <w:r>
        <w:t xml:space="preserve"> </w:t>
      </w:r>
      <w:r>
        <w:t xml:space="preserve">into a global metropolis. However, this rapid urbanization presents complex challenges: traffic congestion in central districts, water resource management in arid environments,</w:t>
      </w:r>
      <w:r>
        <w:br/>
      </w:r>
      <w:r>
        <w:t xml:space="preserve">and the need for sophisticated data analytics to manage municipal services.</w:t>
      </w:r>
      <w:r>
        <w:t xml:space="preserve"> </w:t>
      </w:r>
      <w:r>
        <w:t xml:space="preserve">In this context, traditional methods of administrative planning are insufficient. The complexity of modern urban systems requires precise modeling, optimization algorithms, and statistical analysis. This is where the</w:t>
      </w:r>
      <w:r>
        <w:t xml:space="preserve"> </w:t>
      </w:r>
      <w:r>
        <w:rPr>
          <w:bCs/>
          <w:b/>
        </w:rPr>
        <w:t xml:space="preserve">Mathematician</w:t>
      </w:r>
      <w:r>
        <w:t xml:space="preserve"> </w:t>
      </w:r>
      <w:r>
        <w:t xml:space="preserve">becomes indispensable. The</w:t>
      </w:r>
      <w:r>
        <w:t xml:space="preserve"> </w:t>
      </w:r>
      <w:r>
        <w:rPr>
          <w:bCs/>
          <w:b/>
        </w:rPr>
        <w:t xml:space="preserve">Mathematician</w:t>
      </w:r>
      <w:r>
        <w:t xml:space="preserve"> </w:t>
      </w:r>
      <w:r>
        <w:t xml:space="preserve">provides the theoretical foundation and practical tools necessary to decode complex datasets,</w:t>
      </w:r>
      <w:r>
        <w:br/>
      </w:r>
      <w:r>
        <w:t xml:space="preserve">predict trends, and optimize resources in real-time within</w:t>
      </w:r>
      <w:r>
        <w:t xml:space="preserve"> </w:t>
      </w:r>
      <w:r>
        <w:rPr>
          <w:bCs/>
          <w:b/>
        </w:rPr>
        <w:t xml:space="preserve">Qatar Doha</w:t>
      </w:r>
      <w:r>
        <w:t xml:space="preserve">.</w:t>
      </w:r>
    </w:p>
    <w:bookmarkEnd w:id="21"/>
    <w:bookmarkStart w:id="25" w:name="Xb67df221e8a796ca88b76d58a929292f10b1880"/>
    <w:p>
      <w:pPr>
        <w:pStyle w:val="Heading2"/>
      </w:pPr>
      <w:r>
        <w:br/>
      </w:r>
      <w:r>
        <w:t xml:space="preserve">3. The Role of the Mathematician in Key Sectors of Qatar Doha</w:t>
      </w:r>
    </w:p>
    <w:p>
      <w:pPr>
        <w:pStyle w:val="FirstParagraph"/>
      </w:pPr>
      <w:r>
        <w:br/>
      </w:r>
    </w:p>
    <w:p>
      <w:pPr>
        <w:pStyle w:val="BodyText"/>
      </w:pPr>
      <w:r>
        <w:t xml:space="preserve">To fully understand the impact of this project, we must examine how the skills of a qualified</w:t>
      </w:r>
      <w:r>
        <w:t xml:space="preserve"> </w:t>
      </w:r>
      <w:r>
        <w:rPr>
          <w:bCs/>
          <w:b/>
        </w:rPr>
        <w:t xml:space="preserve">Mathematician</w:t>
      </w:r>
      <w:r>
        <w:t xml:space="preserve"> </w:t>
      </w:r>
      <w:r>
        <w:t xml:space="preserve">apply to specific sectors within</w:t>
      </w:r>
      <w:r>
        <w:t xml:space="preserve"> </w:t>
      </w:r>
      <w:r>
        <w:rPr>
          <w:bCs/>
          <w:b/>
        </w:rPr>
        <w:t xml:space="preserve">Qatar Doha</w:t>
      </w:r>
      <w:r>
        <w:t xml:space="preserve">.</w:t>
      </w:r>
    </w:p>
    <w:p>
      <w:pPr>
        <w:pStyle w:val="BodyText"/>
      </w:pPr>
      <w:r>
        <w:br/>
      </w:r>
    </w:p>
    <w:bookmarkStart w:id="22" w:name="Xb81edcdb27274c14439570cdb58c1ab6842d868"/>
    <w:p>
      <w:pPr>
        <w:pStyle w:val="Heading3"/>
      </w:pPr>
      <w:r>
        <w:t xml:space="preserve">3.1 Urban Planning and Smart City Infrastructure</w:t>
      </w:r>
    </w:p>
    <w:p>
      <w:pPr>
        <w:pStyle w:val="FirstParagraph"/>
      </w:pPr>
      <w:r>
        <w:br/>
      </w:r>
      <w:r>
        <w:t xml:space="preserve">The development of smart districts in</w:t>
      </w:r>
      <w:r>
        <w:t xml:space="preserve"> </w:t>
      </w:r>
      <w:r>
        <w:rPr>
          <w:bCs/>
          <w:b/>
        </w:rPr>
        <w:t xml:space="preserve">Qatar Doha, such as Lusail and the Education City, relies heavily on Internet of Things (IoT) sensors and big data. A</w:t>
      </w:r>
      <w:r>
        <w:rPr>
          <w:bCs/>
          <w:b/>
        </w:rPr>
        <w:t xml:space="preserve"> </w:t>
      </w:r>
      <w:r>
        <w:rPr>
          <w:bCs/>
          <w:b/>
          <w:bCs/>
          <w:b/>
        </w:rPr>
        <w:t xml:space="preserve">Mathematician</w:t>
      </w:r>
      <w:r>
        <w:rPr>
          <w:bCs/>
          <w:b/>
        </w:rPr>
        <w:t xml:space="preserve"> </w:t>
      </w:r>
      <w:r>
        <w:rPr>
          <w:bCs/>
          <w:b/>
        </w:rPr>
        <w:t xml:space="preserve">is essential for developing algorithms that manage traffic light synchronization to reduce congestion along key arteries like Al Corniche. Furthermore, topological mathematics aids in designing efficient public transport networks,</w:t>
      </w:r>
      <w:r>
        <w:br/>
      </w:r>
      <w:r>
        <w:rPr>
          <w:bCs/>
          <w:b/>
        </w:rPr>
        <w:t xml:space="preserve">ensuring connectivity between residential areas and commercial hubs in</w:t>
      </w:r>
      <w:r>
        <w:rPr>
          <w:bCs/>
          <w:b/>
        </w:rPr>
        <w:t xml:space="preserve"> </w:t>
      </w:r>
      <w:r>
        <w:rPr>
          <w:bCs/>
          <w:b/>
          <w:bCs/>
          <w:b/>
        </w:rPr>
        <w:t xml:space="preserve">Qatar Doha</w:t>
      </w:r>
      <w:r>
        <w:rPr>
          <w:bCs/>
          <w:b/>
        </w:rPr>
        <w:t xml:space="preserve">.</w:t>
      </w:r>
    </w:p>
    <w:bookmarkEnd w:id="22"/>
    <w:bookmarkStart w:id="23" w:name="healthcare-analytics-and-epidemiology"/>
    <w:p>
      <w:pPr>
        <w:pStyle w:val="Heading3"/>
      </w:pPr>
      <w:r>
        <w:t xml:space="preserve">3.2 Healthcare Analytics and Epidemiology</w:t>
      </w:r>
    </w:p>
    <w:p>
      <w:pPr>
        <w:pStyle w:val="FirstParagraph"/>
      </w:pPr>
      <w:r>
        <w:br/>
      </w:r>
      <w:r>
        <w:t xml:space="preserve">Qatar has one of the most advanced healthcare systems in the Middle East, spearheaded by Hamad Medical Corporation and Sidra Medicine. The role of a mathematician here is critical in epidemiological modeling,</w:t>
      </w:r>
      <w:r>
        <w:br/>
      </w:r>
      <w:r>
        <w:t xml:space="preserve">genomic sequencing analysis, and personalized medicine. By applying statistical models to patient data from hospitals across</w:t>
      </w:r>
      <w:r>
        <w:t xml:space="preserve"> </w:t>
      </w:r>
      <w:r>
        <w:rPr>
          <w:bCs/>
          <w:b/>
        </w:rPr>
        <w:t xml:space="preserve">Qatar Doha</w:t>
      </w:r>
      <w:r>
        <w:t xml:space="preserve">, a</w:t>
      </w:r>
      <w:r>
        <w:t xml:space="preserve"> </w:t>
      </w:r>
      <w:r>
        <w:rPr>
          <w:bCs/>
          <w:b/>
        </w:rPr>
        <w:t xml:space="preserve">Mathematician</w:t>
      </w:r>
      <w:r>
        <w:t xml:space="preserve"> </w:t>
      </w:r>
      <w:r>
        <w:t xml:space="preserve">can predict disease outbreaks,</w:t>
      </w:r>
      <w:r>
        <w:br/>
      </w:r>
      <w:r>
        <w:t xml:space="preserve">optimize hospital bed allocation during peak seasons, and improve surgical outcomes through probabilistic risk assessment.</w:t>
      </w:r>
    </w:p>
    <w:bookmarkEnd w:id="23"/>
    <w:bookmarkStart w:id="24" w:name="Xf20f07a9cd1f4804eda191b28d11b7d0384f92f"/>
    <w:p>
      <w:pPr>
        <w:pStyle w:val="Heading3"/>
      </w:pPr>
      <w:r>
        <w:br/>
      </w:r>
      <w:r>
        <w:t xml:space="preserve">3.3 Financial Technology (FinTech) and Economic Stability</w:t>
      </w:r>
    </w:p>
    <w:p>
      <w:pPr>
        <w:pStyle w:val="FirstParagraph"/>
      </w:pPr>
      <w:r>
        <w:br/>
      </w:r>
      <w:r>
        <w:t xml:space="preserve">As the Doha International Finance Centre (DIFC) expands its role as a regional financial hub, the need for quantitative analysts is paramount. A</w:t>
      </w:r>
      <w:r>
        <w:t xml:space="preserve"> </w:t>
      </w:r>
      <w:r>
        <w:rPr>
          <w:bCs/>
          <w:b/>
        </w:rPr>
        <w:t xml:space="preserve">Mathematician</w:t>
      </w:r>
      <w:r>
        <w:t xml:space="preserve"> </w:t>
      </w:r>
      <w:r>
        <w:t xml:space="preserve">specializes in stochastic calculus,</w:t>
      </w:r>
      <w:r>
        <w:br/>
      </w:r>
      <w:r>
        <w:t xml:space="preserve">risk management, and algorithmic trading. These skills are vital for maintaining economic stability in</w:t>
      </w:r>
      <w:r>
        <w:t xml:space="preserve"> </w:t>
      </w:r>
      <w:r>
        <w:rPr>
          <w:bCs/>
          <w:b/>
        </w:rPr>
        <w:t xml:space="preserve">Qatar Doha</w:t>
      </w:r>
      <w:r>
        <w:t xml:space="preserve">, protecting local investments from global market volatility, and fostering innovation in Islamic finance through rigorous proof structures</w:t>
      </w:r>
      <w:r>
        <w:br/>
      </w:r>
      <w:r>
        <w:t xml:space="preserve">and derivative pricing models.</w:t>
      </w:r>
    </w:p>
    <w:bookmarkEnd w:id="24"/>
    <w:bookmarkEnd w:id="25"/>
    <w:bookmarkStart w:id="26" w:name="X9ad8df2c4aef35450d1bfa376f335df49b19dad"/>
    <w:p>
      <w:pPr>
        <w:pStyle w:val="Heading2"/>
      </w:pPr>
      <w:r>
        <w:br/>
      </w:r>
      <w:r>
        <w:t xml:space="preserve">4. Strategic Initiatives for Talent Development</w:t>
      </w:r>
    </w:p>
    <w:p>
      <w:pPr>
        <w:pStyle w:val="FirstParagraph"/>
      </w:pPr>
      <w:r>
        <w:br/>
      </w:r>
    </w:p>
    <w:p>
      <w:pPr>
        <w:pStyle w:val="BodyText"/>
      </w:pPr>
      <w:r>
        <w:t xml:space="preserve">To harness the potential of the</w:t>
      </w:r>
      <w:r>
        <w:t xml:space="preserve"> </w:t>
      </w:r>
      <w:r>
        <w:rPr>
          <w:bCs/>
          <w:b/>
        </w:rPr>
        <w:t xml:space="preserve">Mathematician</w:t>
      </w:r>
      <w:r>
        <w:t xml:space="preserve"> </w:t>
      </w:r>
      <w:r>
        <w:t xml:space="preserve">in</w:t>
      </w:r>
      <w:r>
        <w:t xml:space="preserve"> </w:t>
      </w:r>
      <w:r>
        <w:rPr>
          <w:bCs/>
          <w:b/>
        </w:rPr>
        <w:t xml:space="preserve">Qatar Doha</w:t>
      </w:r>
      <w:r>
        <w:t xml:space="preserve">, we propose three strategic pillars:</w:t>
      </w:r>
    </w:p>
    <w:p>
      <w:pPr>
        <w:pStyle w:val="BodyText"/>
      </w:pPr>
      <w:r>
        <w:br/>
      </w:r>
    </w:p>
    <w:p>
      <w:pPr>
        <w:numPr>
          <w:ilvl w:val="0"/>
          <w:numId w:val="1001"/>
        </w:numPr>
        <w:pStyle w:val="Compact"/>
      </w:pPr>
      <w:r>
        <w:t xml:space="preserve">Educational Integration:An enhanced curriculum at Qatar University and branch campuses focusing on applied mathematics, data science,</w:t>
      </w:r>
      <w:r>
        <w:br/>
      </w:r>
      <w:r>
        <w:t xml:space="preserve">and computational modeling. This ensures that the next generation of professionals in</w:t>
      </w:r>
      <w:r>
        <w:t xml:space="preserve"> </w:t>
      </w:r>
      <w:r>
        <w:rPr>
          <w:bCs/>
          <w:b/>
        </w:rPr>
        <w:t xml:space="preserve">Qatar Doha</w:t>
      </w:r>
      <w:r>
        <w:t xml:space="preserve"> </w:t>
      </w:r>
      <w:r>
        <w:t xml:space="preserve">is equipped with the necessary quantitative literacy.</w:t>
      </w:r>
    </w:p>
    <w:p>
      <w:pPr>
        <w:numPr>
          <w:ilvl w:val="0"/>
          <w:numId w:val="1001"/>
        </w:numPr>
        <w:pStyle w:val="Compact"/>
      </w:pPr>
      <w:r>
        <w:t xml:space="preserve">Industry-Academia Partnerships:Create joint research labs between Qatar Foundation institutions and private sector entities in</w:t>
      </w:r>
    </w:p>
    <w:p>
      <w:pPr>
        <w:numPr>
          <w:ilvl w:val="0"/>
          <w:numId w:val="1000"/>
        </w:numPr>
        <w:pStyle w:val="Compact"/>
      </w:pPr>
      <w:r>
        <w:t xml:space="preserve">Qatar Doha. These partnerships will allow a</w:t>
      </w:r>
      <w:r>
        <w:t xml:space="preserve"> </w:t>
      </w:r>
      <w:r>
        <w:rPr>
          <w:bCs/>
          <w:b/>
        </w:rPr>
        <w:t xml:space="preserve">Mathematician</w:t>
      </w:r>
      <w:r>
        <w:t xml:space="preserve"> </w:t>
      </w:r>
      <w:r>
        <w:t xml:space="preserve">to work on real-world problems,</w:t>
      </w:r>
      <w:r>
        <w:br/>
      </w:r>
      <w:r>
        <w:t xml:space="preserve">such as optimizing energy grids for the 2030 Games legacy projects.</w:t>
      </w:r>
    </w:p>
    <w:p>
      <w:pPr>
        <w:numPr>
          <w:ilvl w:val="0"/>
          <w:numId w:val="1001"/>
        </w:numPr>
        <w:pStyle w:val="Compact"/>
      </w:pPr>
      <w:r>
        <w:t xml:space="preserve">International Recruitment and Retention:To complement local talent, attract world-class</w:t>
      </w:r>
      <w:r>
        <w:t xml:space="preserve"> </w:t>
      </w:r>
      <w:r>
        <w:rPr>
          <w:bCs/>
          <w:b/>
        </w:rPr>
        <w:t xml:space="preserve">Mathematician</w:t>
      </w:r>
      <w:r>
        <w:t xml:space="preserve">s from abroad. Incentives should include research grants,</w:t>
      </w:r>
      <w:r>
        <w:br/>
      </w:r>
      <w:r>
        <w:t xml:space="preserve">housing support in prime locations of</w:t>
      </w:r>
    </w:p>
    <w:p>
      <w:pPr>
        <w:numPr>
          <w:ilvl w:val="0"/>
          <w:numId w:val="1000"/>
        </w:numPr>
        <w:pStyle w:val="Compact"/>
      </w:pPr>
      <w:r>
        <w:t xml:space="preserve">Qatar Doha, and opportunities to lead national data initiatives.</w:t>
      </w:r>
    </w:p>
    <w:p>
      <w:pPr>
        <w:pStyle w:val="FirstParagraph"/>
      </w:pPr>
      <w:r>
        <w:br/>
      </w:r>
    </w:p>
    <w:bookmarkEnd w:id="26"/>
    <w:bookmarkStart w:id="28" w:name="challenges-and-mitigation-strategies"/>
    <w:p>
      <w:pPr>
        <w:pStyle w:val="Heading2"/>
      </w:pPr>
      <w:r>
        <w:br/>
      </w:r>
      <w:r>
        <w:t xml:space="preserve">5. Challenges and Mitigation Strategies</w:t>
      </w:r>
    </w:p>
    <w:p>
      <w:pPr>
        <w:pStyle w:val="FirstParagraph"/>
      </w:pPr>
      <w:r>
        <w:br/>
      </w:r>
    </w:p>
    <w:p>
      <w:pPr>
        <w:pStyle w:val="BodyText"/>
      </w:pPr>
      <w:r>
        <w:t xml:space="preserve">Implementing this vision in</w:t>
      </w:r>
      <w:r>
        <w:t xml:space="preserve"> </w:t>
      </w:r>
      <w:r>
        <w:rPr>
          <w:bCs/>
          <w:b/>
        </w:rPr>
        <w:t xml:space="preserve">Qatar Doha</w:t>
      </w:r>
      <w:r>
        <w:t xml:space="preserve"> </w:t>
      </w:r>
      <w:r>
        <w:t xml:space="preserve">is not without challenges. One primary concern is the interdisciplinary gap; many traditional mathematicians may lack domain knowledge in fields like biology or engineering.</w:t>
      </w:r>
      <w:r>
        <w:br/>
      </w:r>
      <w:r>
        <w:t xml:space="preserve">To mitigate this, we propose cross-training programs where a</w:t>
      </w:r>
      <w:r>
        <w:t xml:space="preserve"> </w:t>
      </w:r>
      <w:r>
        <w:rPr>
          <w:bCs/>
          <w:b/>
        </w:rPr>
        <w:t xml:space="preserve">Mathematician</w:t>
      </w:r>
      <w:r>
        <w:br/>
      </w:r>
      <w:r>
        <w:t xml:space="preserve">collaborates closely with experts in medicine, civil engineering, and economics.</w:t>
      </w:r>
    </w:p>
    <w:p>
      <w:pPr>
        <w:pStyle w:val="BodyText"/>
      </w:pPr>
      <w:r>
        <w:br/>
      </w:r>
    </w:p>
    <w:p>
      <w:pPr>
        <w:pStyle w:val="BodyText"/>
      </w:pPr>
      <w:r>
        <w:t xml:space="preserve">Another challenge is data privacy. As the</w:t>
      </w:r>
      <w:r>
        <w:t xml:space="preserve"> </w:t>
      </w:r>
      <w:r>
        <w:rPr>
          <w:bCs/>
          <w:b/>
        </w:rPr>
        <w:t xml:space="preserve">Mathematician</w:t>
      </w:r>
      <w:r>
        <w:br/>
      </w:r>
      <w:r>
        <w:t xml:space="preserve">handles sensitive information regarding citizens of</w:t>
      </w:r>
      <w:r>
        <w:t xml:space="preserve"> </w:t>
      </w:r>
      <w:hyperlink r:id="rId27">
        <w:r>
          <w:rPr>
            <w:rStyle w:val="Hyperlink"/>
          </w:rPr>
          <w:t xml:space="preserve">Qatar Doha</w:t>
        </w:r>
      </w:hyperlink>
      <w:r>
        <w:t xml:space="preserve">, robust ethical frameworks must be established. We recommend the creation of an Ethics Board in Mathematics,</w:t>
      </w:r>
      <w:r>
        <w:br/>
      </w:r>
      <w:r>
        <w:t xml:space="preserve">ensuring that all quantitative interventions respect cultural norms and legal standards within</w:t>
      </w:r>
      <w:r>
        <w:t xml:space="preserve"> </w:t>
      </w:r>
      <w:r>
        <w:rPr>
          <w:bCs/>
          <w:b/>
        </w:rPr>
        <w:t xml:space="preserve">Qatar Doha</w:t>
      </w:r>
      <w:r>
        <w:t xml:space="preserve">.</w:t>
      </w:r>
    </w:p>
    <w:p>
      <w:pPr>
        <w:pStyle w:val="BodyText"/>
      </w:pPr>
      <w:r>
        <w:br/>
      </w:r>
    </w:p>
    <w:bookmarkEnd w:id="28"/>
    <w:bookmarkStart w:id="30" w:name="conclusion-and-recommendations"/>
    <w:p>
      <w:pPr>
        <w:pStyle w:val="Heading2"/>
      </w:pPr>
      <w:r>
        <w:br/>
      </w:r>
      <w:r>
        <w:t xml:space="preserve">6. Conclusion and Recommendations</w:t>
      </w:r>
    </w:p>
    <w:p>
      <w:pPr>
        <w:pStyle w:val="FirstParagraph"/>
      </w:pPr>
      <w:r>
        <w:br/>
      </w:r>
    </w:p>
    <w:p>
      <w:pPr>
        <w:pStyle w:val="BodyText"/>
      </w:pPr>
      <w:r>
        <w:t xml:space="preserve">In conclusion, the integration of the</w:t>
      </w:r>
      <w:r>
        <w:t xml:space="preserve"> </w:t>
      </w:r>
      <w:r>
        <w:rPr>
          <w:bCs/>
          <w:b/>
        </w:rPr>
        <w:t xml:space="preserve">Mathematician</w:t>
      </w:r>
      <w:r>
        <w:br/>
      </w:r>
      <w:r>
        <w:t xml:space="preserve">into the strategic fabric of</w:t>
      </w:r>
      <w:r>
        <w:t xml:space="preserve"> </w:t>
      </w:r>
      <w:hyperlink r:id="rId27">
        <w:r>
          <w:rPr>
            <w:rStyle w:val="Hyperlink"/>
          </w:rPr>
          <w:t xml:space="preserve">Qatar Doha</w:t>
        </w:r>
      </w:hyperlink>
      <w:r>
        <w:t xml:space="preserve"> </w:t>
      </w:r>
      <w:r>
        <w:t xml:space="preserve">is not an option but a necessity for sustainable growth. The</w:t>
      </w:r>
      <w:r>
        <w:t xml:space="preserve"> </w:t>
      </w:r>
      <w:r>
        <w:rPr>
          <w:bCs/>
          <w:b/>
        </w:rPr>
        <w:t xml:space="preserve">Mathematician</w:t>
      </w:r>
      <w:r>
        <w:br/>
      </w:r>
      <w:r>
        <w:t xml:space="preserve">provides the lens through which we can view complexity, extract clarity,</w:t>
      </w:r>
      <w:r>
        <w:br/>
      </w:r>
      <w:r>
        <w:t xml:space="preserve">and make informed decisions that impact millions of lives in</w:t>
      </w:r>
      <w:r>
        <w:t xml:space="preserve"> </w:t>
      </w:r>
      <w:hyperlink r:id="rId27">
        <w:r>
          <w:rPr>
            <w:rStyle w:val="Hyperlink"/>
          </w:rPr>
          <w:t xml:space="preserve">Qatar Doha</w:t>
        </w:r>
      </w:hyperlink>
      <w:r>
        <w:t xml:space="preserve">.</w:t>
      </w:r>
    </w:p>
    <w:p>
      <w:pPr>
        <w:pStyle w:val="BodyText"/>
      </w:pPr>
      <w:r>
        <w:br/>
      </w:r>
    </w:p>
    <w:p>
      <w:pPr>
        <w:pStyle w:val="BodyText"/>
      </w:pPr>
      <w:r>
        <w:t xml:space="preserve">We recommend the immediate establishment of a "National Institute for Applied Mathematics" located in</w:t>
      </w:r>
      <w:r>
        <w:t xml:space="preserve"> </w:t>
      </w:r>
      <w:hyperlink r:id="rId27">
        <w:r>
          <w:rPr>
            <w:rStyle w:val="Hyperlink"/>
          </w:rPr>
          <w:t xml:space="preserve">Qatar Doha</w:t>
        </w:r>
      </w:hyperlink>
      <w:r>
        <w:t xml:space="preserve">. This institute will serve as the central hub for coordinating mathematical research,</w:t>
      </w:r>
      <w:r>
        <w:br/>
      </w:r>
      <w:r>
        <w:t xml:space="preserve">policy advising, and technological innovation. By empowering the</w:t>
      </w:r>
      <w:r>
        <w:t xml:space="preserve"> </w:t>
      </w:r>
      <w:r>
        <w:rPr>
          <w:bCs/>
          <w:b/>
        </w:rPr>
        <w:t xml:space="preserve">Mathematician</w:t>
      </w:r>
      <w:r>
        <w:t xml:space="preserve">, we empower</w:t>
      </w:r>
      <w:r>
        <w:t xml:space="preserve"> </w:t>
      </w:r>
      <w:hyperlink r:id="rId27">
        <w:r>
          <w:rPr>
            <w:rStyle w:val="Hyperlink"/>
          </w:rPr>
          <w:t xml:space="preserve">Qatar Doha</w:t>
        </w:r>
      </w:hyperlink>
      <w:r>
        <w:br/>
      </w:r>
      <w:r>
        <w:t xml:space="preserve">to become a leading global model of data-driven urban excellence.</w:t>
      </w:r>
    </w:p>
    <w:p>
      <w:pPr>
        <w:pStyle w:val="BodyText"/>
      </w:pPr>
      <w:r>
        <w:br/>
      </w:r>
    </w:p>
    <w:p>
      <w:pPr>
        <w:pStyle w:val="BodyText"/>
      </w:pPr>
      <w:r>
        <w:t xml:space="preserve">The future of</w:t>
      </w:r>
      <w:r>
        <w:t xml:space="preserve"> </w:t>
      </w:r>
      <w:hyperlink r:id="rId27">
        <w:r>
          <w:rPr>
            <w:rStyle w:val="Hyperlink"/>
          </w:rPr>
          <w:t xml:space="preserve">Qatar Doha</w:t>
        </w:r>
      </w:hyperlink>
      <w:r>
        <w:t xml:space="preserve"> </w:t>
      </w:r>
      <w:r>
        <w:t xml:space="preserve">is written in numbers,</w:t>
      </w:r>
      <w:r>
        <w:br/>
      </w:r>
      <w:r>
        <w:t xml:space="preserve">and it is the duty of the</w:t>
      </w:r>
      <w:r>
        <w:t xml:space="preserve"> </w:t>
      </w:r>
      <w:r>
        <w:rPr>
          <w:bCs/>
          <w:b/>
        </w:rPr>
        <w:t xml:space="preserve">Mathematician</w:t>
      </w:r>
      <w:r>
        <w:br/>
      </w:r>
      <w:r>
        <w:t xml:space="preserve">to ensure those numbers lead to prosperity,</w:t>
      </w:r>
      <w:r>
        <w:br/>
      </w:r>
      <w:r>
        <w:t xml:space="preserve">efficiency, and social well-being for all residents.</w:t>
      </w:r>
    </w:p>
    <w:p>
      <w:pPr>
        <w:pStyle w:val="BodyText"/>
      </w:pPr>
      <w:r>
        <w:br/>
      </w:r>
    </w:p>
    <w:bookmarkStart w:id="29" w:name="appendices"/>
    <w:p>
      <w:pPr>
        <w:pStyle w:val="Heading3"/>
      </w:pPr>
      <w:r>
        <w:t xml:space="preserve">7. Appendices</w:t>
      </w:r>
    </w:p>
    <w:p>
      <w:pPr>
        <w:pStyle w:val="FirstParagraph"/>
      </w:pPr>
      <w:r>
        <w:br/>
      </w:r>
    </w:p>
    <w:p>
      <w:pPr>
        <w:numPr>
          <w:ilvl w:val="0"/>
          <w:numId w:val="1002"/>
        </w:numPr>
        <w:pStyle w:val="Compact"/>
      </w:pPr>
      <w:r>
        <w:rPr>
          <w:bCs/>
          <w:b/>
        </w:rPr>
        <w:t xml:space="preserve">A1:</w:t>
      </w:r>
      <w:r>
        <w:t xml:space="preserve">Schedule of Stakeholder Meetings in Doha</w:t>
      </w:r>
    </w:p>
    <w:p>
      <w:pPr>
        <w:numPr>
          <w:ilvl w:val="0"/>
          <w:numId w:val="1002"/>
        </w:numPr>
        <w:pStyle w:val="Compact"/>
      </w:pPr>
      <w:r>
        <w:rPr>
          <w:bCs/>
          <w:b/>
        </w:rPr>
        <w:t xml:space="preserve">A2:</w:t>
      </w:r>
      <w:r>
        <w:t xml:space="preserve">Budget Proposal for Research Grants targeting Mathematics Departments in Qatar University and Hamad Bin Khalifa University.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en.wikipedia.org/wiki/Qatar_Doha" TargetMode="External" /></Relationships>
</file>

<file path=word/_rels/footnotes.xml.rels><?xml version="1.0" encoding="UTF-8"?><Relationships xmlns="http://schemas.openxmlformats.org/package/2006/relationships"><Relationship Type="http://schemas.openxmlformats.org/officeDocument/2006/relationships/hyperlink" Id="rId27" Target="https://en.wikipedia.org/wiki/Qatar_Doh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Qatar Doha</dc:title>
  <dc:creator/>
  <dc:language>en</dc:language>
  <cp:keywords/>
  <dcterms:created xsi:type="dcterms:W3CDTF">2026-07-29T11:04:58Z</dcterms:created>
  <dcterms:modified xsi:type="dcterms:W3CDTF">2026-07-29T11:04:58Z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