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Spain</w:t>
      </w:r>
      <w:r>
        <w:t xml:space="preserve"> </w:t>
      </w:r>
      <w:r>
        <w:t xml:space="preserve">Barcelona</w:t>
      </w:r>
    </w:p>
    <w:bookmarkStart w:id="28" w:name="X5f768a367f3b5e46ea735ae09ebfaf1f06db832"/>
    <w:p>
      <w:pPr>
        <w:pStyle w:val="Heading1"/>
      </w:pPr>
      <w:r>
        <w:t xml:space="preserve">Project Report Strategic Integration of the Mathematician in Spain Barcelona</w:t>
      </w:r>
    </w:p>
    <w:p>
      <w:r>
        <w:pict>
          <v:rect style="width:0;height:1.5pt" o:hralign="center" o:hrstd="t" o:hr="t"/>
        </w:pict>
      </w:r>
    </w:p>
    <w:p>
      <w:pPr>
        <w:pStyle w:val="BlockText"/>
      </w:pPr>
      <w:r>
        <w:rPr>
          <w:bCs/>
          <w:b/>
        </w:rPr>
        <w:t xml:space="preserve">Date:</w:t>
      </w:r>
      <w:r>
        <w:t xml:space="preserve"> </w:t>
      </w:r>
      <w:r>
        <w:t xml:space="preserve">October 26, 2023</w:t>
      </w:r>
      <w:r>
        <w:br/>
      </w:r>
      <w:r>
        <w:rPr>
          <w:bCs/>
          <w:b/>
        </w:rPr>
        <w:t xml:space="preserve">To:</w:t>
      </w:r>
      <w:r>
        <w:t xml:space="preserve">The Board of Directors, Innovation and Education Division</w:t>
      </w:r>
      <w:r>
        <w:br/>
      </w:r>
      <w:r>
        <w:rPr>
          <w:bCs/>
          <w:b/>
        </w:rPr>
        <w:t xml:space="preserve">From:</w:t>
      </w:r>
      <w:r>
        <w:t xml:space="preserve">Sector Analysis Team</w:t>
      </w:r>
      <w:r>
        <w:br/>
      </w:r>
      <w:r>
        <w:rPr>
          <w:vertAlign w:val="subscript"/>
        </w:rPr>
        <w:t xml:space="preserve">This document analyzes the critical function of the Mathematician within the socio-economic landscape of Spain Barcelona.</w:t>
      </w:r>
    </w:p>
    <w:bookmarkStart w:id="20" w:name="executive-summary"/>
    <w:p>
      <w:pPr>
        <w:pStyle w:val="Heading2"/>
      </w:pPr>
      <w:r>
        <w:t xml:space="preserve">1. Executive Summary</w:t>
      </w:r>
    </w:p>
    <w:p>
      <w:pPr>
        <w:pStyle w:val="FirstParagraph"/>
      </w:pPr>
      <w:r>
        <w:t xml:space="preserve">In recent years, Spain Barcelona has emerged as a pivotal hub for technological innovation, academic research, and digital transformation within Southern Europe. Central to this evolution is a specialized professional role that often remains behind the scenes yet drives substantial economic value: the Mathematician. This project report aims to define the scope of the</w:t>
      </w:r>
      <w:r>
        <w:t xml:space="preserve"> </w:t>
      </w:r>
      <w:r>
        <w:rPr>
          <w:bCs/>
          <w:b/>
        </w:rPr>
        <w:t xml:space="preserve">Mathematician</w:t>
      </w:r>
      <w:r>
        <w:t xml:space="preserve">, analyze their specific impact on local industries in Spain Barcelona, and propose strategic recommendations for maximizing human capital resources. The integration of advanced mathematical modeling is no longer confined to academia; it has become a cornerstone of modern industry in Spain Barcelona.</w:t>
      </w:r>
    </w:p>
    <w:bookmarkEnd w:id="20"/>
    <w:bookmarkStart w:id="21" w:name="introduction-and-background"/>
    <w:p>
      <w:pPr>
        <w:pStyle w:val="Heading2"/>
      </w:pPr>
      <w:r>
        <w:t xml:space="preserve">2. Introduction and Background</w:t>
      </w:r>
    </w:p>
    <w:p>
      <w:pPr>
        <w:pStyle w:val="FirstParagraph"/>
      </w:pPr>
      <w:r>
        <w:t xml:space="preserve">Spain, with its rich history of intellectual contribution, has long recognized the importance of rigorous analytical training. However, the specific context of Spain Barcelona presents unique opportunities due to its status as a Mediterranean tech corridor. The city hosts several world-class universities and research centers that produce top-tier graduates. Yet, there is a discernible gap between academic output and industrial application.</w:t>
      </w:r>
    </w:p>
    <w:p>
      <w:pPr>
        <w:pStyle w:val="BodyText"/>
      </w:pPr>
      <w:r>
        <w:t xml:space="preserve">The primary objective of this report is to highlight how leveraging the skills of the</w:t>
      </w:r>
      <w:r>
        <w:t xml:space="preserve"> </w:t>
      </w:r>
      <w:r>
        <w:rPr>
          <w:bCs/>
          <w:b/>
        </w:rPr>
        <w:t xml:space="preserve">Mathematician</w:t>
      </w:r>
      <w:r>
        <w:t xml:space="preserve"> </w:t>
      </w:r>
      <w:r>
        <w:t xml:space="preserve">can enhance competitiveness in Spain Barcelona. By bridging theoretical knowledge with practical algorithms, data science, and financial modeling, these professionals are essential to sustaining growth in a competitive global market.</w:t>
      </w:r>
    </w:p>
    <w:bookmarkEnd w:id="21"/>
    <w:bookmarkStart w:id="27" w:name="X078ba8774822447c18f929c310524617a01c963"/>
    <w:p>
      <w:pPr>
        <w:pStyle w:val="Heading2"/>
      </w:pPr>
      <w:r>
        <w:t xml:space="preserve">3. The Role of the Mathematician in Modern Industry</w:t>
      </w:r>
    </w:p>
    <w:p>
      <w:pPr>
        <w:pStyle w:val="FirstParagraph"/>
      </w:pPr>
      <w:r>
        <w:t xml:space="preserve">To understand the value proposition, one must first delineate what constitutes the modern</w:t>
      </w:r>
      <w:r>
        <w:t xml:space="preserve"> </w:t>
      </w:r>
      <w:r>
        <w:rPr>
          <w:bCs/>
          <w:b/>
        </w:rPr>
        <w:t xml:space="preserve">Mathematician</w:t>
      </w:r>
      <w:r>
        <w:t xml:space="preserve">. Unlike traditional perceptions limited to pure theory, today’s mathematicians are often multidisciplinary experts capable of applying abstract concepts to real-world problems. Their skill sets include stochastic processes, linear algebra, topology applications in data science, and computational complexity.</w:t>
      </w:r>
    </w:p>
    <w:p>
      <w:pPr>
        <w:pStyle w:val="BodyText"/>
      </w:pPr>
      <w:r>
        <w:t xml:space="preserve">In the context of Spain Barcelona, these skills are increasingly demanded across several sectors:</w:t>
      </w:r>
    </w:p>
    <w:p>
      <w:pPr>
        <w:numPr>
          <w:ilvl w:val="0"/>
          <w:numId w:val="1001"/>
        </w:numPr>
        <w:pStyle w:val="Compact"/>
      </w:pPr>
      <w:r>
        <w:rPr>
          <w:bCs/>
          <w:b/>
        </w:rPr>
        <w:t xml:space="preserve">Technology and Software Development:</w:t>
      </w:r>
      <w:r>
        <w:t xml:space="preserve"> </w:t>
      </w:r>
      <w:r>
        <w:t xml:space="preserve">With numerous startups headquartered in the 22@ innovation district of Spain Barcelona,</w:t>
      </w:r>
    </w:p>
    <w:p>
      <w:pPr>
        <w:pStyle w:val="BlockText"/>
      </w:pPr>
      <w:r>
        <w:t xml:space="preserve">the need for algorithm optimization is paramount. The</w:t>
      </w:r>
      <w:r>
        <w:t xml:space="preserve"> </w:t>
      </w:r>
      <w:r>
        <w:rPr>
          <w:bCs/>
          <w:b/>
        </w:rPr>
        <w:t xml:space="preserve">Mathematician</w:t>
      </w:r>
    </w:p>
    <w:p>
      <w:pPr>
        <w:numPr>
          <w:ilvl w:val="0"/>
          <w:numId w:val="1002"/>
        </w:numPr>
        <w:pStyle w:val="Compact"/>
      </w:pPr>
      <w:r>
        <w:rPr>
          <w:bCs/>
          <w:b/>
        </w:rPr>
        <w:t xml:space="preserve">Finance and Fintech:</w:t>
      </w:r>
      <w:r>
        <w:t xml:space="preserve">The financial sector in Spain Barcelona is expanding rapidly. Quantitative analysts rely heavily on mathematical frameworks to predict market trends, assess risk, and develop trading algorithms.</w:t>
      </w:r>
    </w:p>
    <w:p>
      <w:pPr>
        <w:pStyle w:val="BlockText"/>
      </w:pPr>
      <w:r>
        <w:t xml:space="preserve">This application underscores why the presence of a skilled</w:t>
      </w:r>
      <w:r>
        <w:t xml:space="preserve"> </w:t>
      </w:r>
      <w:r>
        <w:rPr>
          <w:bCs/>
          <w:b/>
        </w:rPr>
        <w:t xml:space="preserve">Mathematician</w:t>
      </w:r>
      <w:r>
        <w:t xml:space="preserve"> </w:t>
      </w:r>
      <w:r>
        <w:t xml:space="preserve">is vital for maintaining robust financial infrastructure within Spain Barcelona.</w:t>
      </w:r>
    </w:p>
    <w:p>
      <w:pPr>
        <w:numPr>
          <w:ilvl w:val="0"/>
          <w:numId w:val="1003"/>
        </w:numPr>
        <w:pStyle w:val="Compact"/>
      </w:pPr>
      <w:r>
        <w:rPr>
          <w:bCs/>
          <w:b/>
        </w:rPr>
        <w:t xml:space="preserve">Civil Engineering and Urban Planning:</w:t>
      </w:r>
      <w:r>
        <w:t xml:space="preserve">Mathematician</w:t>
      </w:r>
    </w:p>
    <w:p>
      <w:pPr>
        <w:pStyle w:val="Heading2"/>
      </w:pPr>
      <w:bookmarkStart w:id="22" w:name="academic-ecosystem-in-spain-barcelona"/>
      <w:r>
        <w:t xml:space="preserve">4. Academic Ecosystem in Spain Barcelona</w:t>
      </w:r>
      <w:bookmarkEnd w:id="22"/>
    </w:p>
    <w:p>
      <w:pPr>
        <w:pStyle w:val="BlockText"/>
      </w:pPr>
      <w:r>
        <w:t xml:space="preserve">The academic landscape of Spain Barcelona serves as the primary pipeline for mathematical talent. Institutions such as the Universitat Politècnica de Catalunya (UPC) and the Universitat de Barcelona are renowned for their rigorous curricula. These institutions foster an environment where theoretical mathematics intersects with applied sciences.</w:t>
      </w:r>
    </w:p>
    <w:p>
      <w:pPr>
        <w:pStyle w:val="BlockText"/>
      </w:pPr>
      <w:r>
        <w:t xml:space="preserve">However, challenges remain in translating academic excellence into industry adoption. Many graduates from Spain Barcelona possess deep theoretical knowledge but lack exposure to industrial data environments. Therefore, enhancing collaboration between universities and local enterprises is essential to ensure that the</w:t>
      </w:r>
      <w:r>
        <w:t xml:space="preserve"> </w:t>
      </w:r>
      <w:r>
        <w:rPr>
          <w:bCs/>
          <w:b/>
        </w:rPr>
        <w:t xml:space="preserve">Mathematician</w:t>
      </w:r>
    </w:p>
    <w:p>
      <w:pPr>
        <w:pStyle w:val="Heading2"/>
      </w:pPr>
      <w:bookmarkStart w:id="23" w:name="economic-impact-and-strategic-importance"/>
      <w:r>
        <w:t xml:space="preserve">5. Economic Impact and Strategic Importance</w:t>
      </w:r>
      <w:bookmarkEnd w:id="23"/>
    </w:p>
    <w:p>
      <w:pPr>
        <w:pStyle w:val="BlockText"/>
      </w:pPr>
      <w:r>
        <w:t xml:space="preserve">The economic implications of investing in mathematical talent in Spain Barcelona are profound. Countries with strong mathematical foundations consistently outperform others in innovation indices. In Spain Barcelona, fostering a community of</w:t>
      </w:r>
      <w:r>
        <w:t xml:space="preserve"> </w:t>
      </w:r>
      <w:r>
        <w:rPr>
          <w:bCs/>
          <w:b/>
        </w:rPr>
        <w:t xml:space="preserve">Mathematician</w:t>
      </w:r>
    </w:p>
    <w:p>
      <w:pPr>
        <w:numPr>
          <w:ilvl w:val="0"/>
          <w:numId w:val="1004"/>
        </w:numPr>
        <w:pStyle w:val="Compact"/>
      </w:pPr>
      <w:r>
        <w:rPr>
          <w:bCs/>
          <w:b/>
        </w:rPr>
        <w:t xml:space="preserve">Innovation Acceleration:</w:t>
      </w:r>
    </w:p>
    <w:p>
      <w:pPr>
        <w:numPr>
          <w:ilvl w:val="0"/>
          <w:numId w:val="1005"/>
        </w:numPr>
        <w:pStyle w:val="Compact"/>
      </w:pPr>
      <w:r>
        <w:rPr>
          <w:bCs/>
          <w:b/>
        </w:rPr>
        <w:t xml:space="preserve">Data-Driven Decision Making:</w:t>
      </w:r>
    </w:p>
    <w:p>
      <w:pPr>
        <w:pStyle w:val="BlockText"/>
      </w:pPr>
      <w:r>
        <w:t xml:space="preserve">These factors collectively strengthen Spain Barcelona’s reputation as a premier destination for international investment. The unique blend of cultural heritage and technological advancement makes Spain Barcelona an ideal testbed for the application of advanced mathematics in urban settings.</w:t>
      </w:r>
    </w:p>
    <w:p>
      <w:pPr>
        <w:pStyle w:val="Heading2"/>
      </w:pPr>
      <w:bookmarkStart w:id="24" w:name="challenges-and-barriers"/>
      <w:r>
        <w:t xml:space="preserve">6. Challenges and Barriers</w:t>
      </w:r>
      <w:bookmarkEnd w:id="24"/>
    </w:p>
    <w:p>
      <w:pPr>
        <w:pStyle w:val="BlockText"/>
      </w:pPr>
      <w:r>
        <w:t xml:space="preserve">Despite the clear benefits, several hurdles exist. First, there is often a perception gap where industries undervalue pure mathematical research compared to computer science or engineering. Second, brain drain remains a concern; talented</w:t>
      </w:r>
      <w:r>
        <w:t xml:space="preserve"> </w:t>
      </w:r>
      <w:r>
        <w:rPr>
          <w:bCs/>
          <w:b/>
        </w:rPr>
        <w:t xml:space="preserve">Mathematician</w:t>
      </w:r>
    </w:p>
    <w:p>
      <w:pPr>
        <w:pStyle w:val="BlockText"/>
      </w:pPr>
      <w:r>
        <w:t xml:space="preserve">To combat this in Spain Barcelona, localized incentives and career development programs tailored specifically for mathematicians are necessary. These initiatives should highlight the unique problem-solving opportunities available within Spain Barcelona’s vibrant ecosystem.</w:t>
      </w:r>
    </w:p>
    <w:p>
      <w:pPr>
        <w:pStyle w:val="Heading2"/>
      </w:pPr>
      <w:bookmarkStart w:id="25" w:name="recommendations"/>
      <w:r>
        <w:t xml:space="preserve">7. Recommendations</w:t>
      </w:r>
      <w:bookmarkEnd w:id="25"/>
    </w:p>
    <w:p>
      <w:pPr>
        <w:numPr>
          <w:ilvl w:val="0"/>
          <w:numId w:val="1006"/>
        </w:numPr>
        <w:pStyle w:val="Compact"/>
      </w:pPr>
      <w:r>
        <w:rPr>
          <w:bCs/>
          <w:b/>
        </w:rPr>
        <w:t xml:space="preserve">Industry-Academia Partnerships:</w:t>
      </w:r>
    </w:p>
    <w:p>
      <w:pPr>
        <w:numPr>
          <w:ilvl w:val="0"/>
          <w:numId w:val="1007"/>
        </w:numPr>
        <w:pStyle w:val="Compact"/>
      </w:pPr>
      <w:r>
        <w:t xml:space="preserve">Cross-Disciplinary Training: Encourage</w:t>
      </w:r>
    </w:p>
    <w:p>
      <w:pPr>
        <w:numPr>
          <w:ilvl w:val="0"/>
          <w:numId w:val="1000"/>
        </w:numPr>
        <w:pStyle w:val="Compact"/>
      </w:pPr>
      <w:r>
        <w:t xml:space="preserve">Mathematician</w:t>
      </w:r>
    </w:p>
    <w:p>
      <w:pPr>
        <w:pStyle w:val="BlockText"/>
      </w:pPr>
      <w:r>
        <w:t xml:space="preserve">This holistic approach ensures that the</w:t>
      </w:r>
      <w:r>
        <w:t xml:space="preserve"> </w:t>
      </w:r>
      <w:r>
        <w:rPr>
          <w:bCs/>
          <w:b/>
        </w:rPr>
        <w:t xml:space="preserve">Mathematician</w:t>
      </w:r>
    </w:p>
    <w:p>
      <w:pPr>
        <w:pStyle w:val="Heading2"/>
      </w:pPr>
      <w:bookmarkStart w:id="26" w:name="conclusion"/>
      <w:r>
        <w:t xml:space="preserve">8. Conclusion</w:t>
      </w:r>
      <w:bookmarkEnd w:id="26"/>
    </w:p>
    <w:p>
      <w:pPr>
        <w:pStyle w:val="BlockText"/>
      </w:pPr>
      <w:r>
        <w:t xml:space="preserve">In conclusion, the integration of the</w:t>
      </w:r>
      <w:r>
        <w:t xml:space="preserve"> </w:t>
      </w:r>
      <w:r>
        <w:rPr>
          <w:bCs/>
          <w:b/>
        </w:rPr>
        <w:t xml:space="preserve">Mathematician</w:t>
      </w:r>
    </w:p>
    <w:p>
      <w:pPr>
        <w:pStyle w:val="BlockText"/>
      </w:pPr>
      <w:r>
        <w:t xml:space="preserve">It is imperative that stakeholders continue to support educational initiatives and foster environments where the</w:t>
      </w:r>
      <w:r>
        <w:t xml:space="preserve"> </w:t>
      </w:r>
      <w:r>
        <w:rPr>
          <w:bCs/>
          <w:b/>
        </w:rPr>
        <w:t xml:space="preserve">Mathematician</w:t>
      </w:r>
    </w:p>
    <w:p>
      <w:r>
        <w:pict>
          <v:rect style="width:0;height:1.5pt" o:hralign="center" o:hrstd="t" o:hr="t"/>
        </w:pict>
      </w:r>
    </w:p>
    <w:p>
      <w:pPr>
        <w:pStyle w:val="BlockText"/>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Integration of the Mathematician in Spain Barcelona</dc:title>
  <dc:creator/>
  <dc:language>en</dc:language>
  <cp:keywords/>
  <dcterms:created xsi:type="dcterms:W3CDTF">2026-07-29T07:42:55Z</dcterms:created>
  <dcterms:modified xsi:type="dcterms:W3CDTF">2026-07-29T07:42:55Z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