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Mathematical</w:t>
      </w:r>
      <w:r>
        <w:t xml:space="preserve"> </w:t>
      </w:r>
      <w:r>
        <w:t xml:space="preserve">Excellence</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0" w:name="Xc105e7a23e4655c1ef72951279663787c626f77"/>
    <w:p>
      <w:pPr>
        <w:pStyle w:val="Heading1"/>
      </w:pPr>
      <w:r>
        <w:t xml:space="preserve">Project Report on the Mathematician Initiative in Sudan Khartoum</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Ministry of Higher Education and Scientific Research, Sudan</w:t>
      </w:r>
    </w:p>
    <w:p>
      <w:pPr>
        <w:pStyle w:val="BodyText"/>
      </w:pPr>
      <w:r>
        <w:rPr>
          <w:bCs/>
          <w:b/>
        </w:rPr>
        <w:t xml:space="preserve">From:</w:t>
      </w:r>
      <w:r>
        <w:t xml:space="preserve">The National Council for Mathematical Development</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serves as a comprehensive overview of the strategic initiatives aimed at revitalizing mathematical education and research within Sudan Khartoum. The capital city, being the intellectual and political heart of the nation, requires a robust framework to support mathematicians at all levels. This document outlines the objectives, methodology, expected outcomes, and long-term sustainability plans for fostering a thriving community of mathematicians in Sudan Khartoum.</w:t>
      </w:r>
    </w:p>
    <w:p>
      <w:pPr>
        <w:pStyle w:val="BodyText"/>
      </w:pPr>
      <w:r>
        <w:t xml:space="preserve">The primary goal is to enhance the capacity of local mathematicians to contribute significantly to both national development and the global scientific community. By focusing on education, infrastructure development, and international collaboration, this project seeks to position Sudan Khartoum as a regional hub for mathematical excellence in Africa.</w:t>
      </w:r>
    </w:p>
    <w:bookmarkEnd w:id="21"/>
    <w:bookmarkStart w:id="22" w:name="background-and-context"/>
    <w:p>
      <w:pPr>
        <w:pStyle w:val="Heading2"/>
      </w:pPr>
      <w:r>
        <w:t xml:space="preserve">2. Background and Context</w:t>
      </w:r>
    </w:p>
    <w:p>
      <w:pPr>
        <w:pStyle w:val="FirstParagraph"/>
      </w:pPr>
      <w:r>
        <w:t xml:space="preserve">Sudan has a rich historical heritage in the field of mathematics, dating back to ancient civilizations along the Nile. However, recent decades have presented challenges due to political instability and economic constraints. In Sudan Khartoum, while there is a strong tradition of academic inquiry among university students and faculty members, there remains a gap in advanced research infrastructure and specialized training opportunities.</w:t>
      </w:r>
    </w:p>
    <w:p>
      <w:pPr>
        <w:pStyle w:val="BodyText"/>
      </w:pPr>
      <w:r>
        <w:t xml:space="preserve">The term "Mathematician" in this context refers not only to pure mathematicians working on theoretical problems but also to applied mathematicians who utilize mathematical models to solve real-world issues such as agriculture optimization, water resource management, and economic forecasting. The unique geographical location of Sudan Khartoum provides an ideal testing ground for applying complex mathematical theories to local environmental and socioeconomic challenges.</w:t>
      </w:r>
    </w:p>
    <w:bookmarkEnd w:id="22"/>
    <w:bookmarkStart w:id="23" w:name="project-objectives"/>
    <w:p>
      <w:pPr>
        <w:pStyle w:val="Heading2"/>
      </w:pPr>
      <w:r>
        <w:t xml:space="preserve">3. Project Objectives</w:t>
      </w:r>
    </w:p>
    <w:p>
      <w:pPr>
        <w:pStyle w:val="FirstParagraph"/>
      </w:pPr>
      <w:r>
        <w:t xml:space="preserve">The project has defined four core objectives designed to empower the mathematician community in Sudan Khartoum:</w:t>
      </w:r>
    </w:p>
    <w:p>
      <w:pPr>
        <w:numPr>
          <w:ilvl w:val="0"/>
          <w:numId w:val="1001"/>
        </w:numPr>
        <w:pStyle w:val="Compact"/>
      </w:pPr>
      <w:r>
        <w:rPr>
          <w:bCs/>
          <w:b/>
        </w:rPr>
        <w:t xml:space="preserve">Educational Enhancement:</w:t>
      </w:r>
      <w:r>
        <w:t xml:space="preserve">To upgrade curricula in universities across Sudan Khartoum to meet international standards, ensuring that students are well-versed in both classical and modern mathematical concepts.</w:t>
      </w:r>
    </w:p>
    <w:p>
      <w:pPr>
        <w:numPr>
          <w:ilvl w:val="0"/>
          <w:numId w:val="1001"/>
        </w:numPr>
        <w:pStyle w:val="Compact"/>
      </w:pPr>
      <w:r>
        <w:rPr>
          <w:bCs/>
          <w:b/>
        </w:rPr>
        <w:t xml:space="preserve">Research Infrastructure Development:</w:t>
      </w:r>
      <w:r>
        <w:t xml:space="preserve">To establish dedicated research centers equipped with high-performance computing facilities necessary for complex simulations and data analysis.</w:t>
      </w:r>
    </w:p>
    <w:p>
      <w:pPr>
        <w:numPr>
          <w:ilvl w:val="0"/>
          <w:numId w:val="1001"/>
        </w:numPr>
        <w:pStyle w:val="Compact"/>
      </w:pPr>
      <w:r>
        <w:rPr>
          <w:bCs/>
          <w:b/>
        </w:rPr>
        <w:t xml:space="preserve">Talent Retention and Growth:</w:t>
      </w:r>
    </w:p>
    <w:p>
      <w:pPr>
        <w:numPr>
          <w:ilvl w:val="0"/>
          <w:numId w:val="1001"/>
        </w:numPr>
        <w:pStyle w:val="Compact"/>
      </w:pPr>
      <w:r>
        <w:t xml:space="preserve">International Collaboration:</w:t>
      </w:r>
    </w:p>
    <w:bookmarkEnd w:id="23"/>
    <w:bookmarkStart w:id="27" w:name="methodology"/>
    <w:p>
      <w:pPr>
        <w:pStyle w:val="Heading2"/>
      </w:pPr>
      <w:r>
        <w:t xml:space="preserve">4. Methodology and Implementation Strategy</w:t>
      </w:r>
    </w:p>
    <w:bookmarkStart w:id="24" w:name="curriculum-reform"/>
    <w:p>
      <w:pPr>
        <w:pStyle w:val="Heading3"/>
      </w:pPr>
      <w:r>
        <w:t xml:space="preserve">4.1 Curriculum Reform</w:t>
      </w:r>
    </w:p>
    <w:p>
      <w:pPr>
        <w:pStyle w:val="FirstParagraph"/>
      </w:pPr>
      <w:r>
        <w:t xml:space="preserve">A committee of senior mathematicians from universities in Sudan Khartoum, including the University of Khartoum and Al-Neelain University, has been tasked with reviewing existing syllabi. The focus will be on integrating computational mathematics and statistics into undergraduate programs, recognizing their growing importance in various industries.</w:t>
      </w:r>
    </w:p>
    <w:bookmarkEnd w:id="24"/>
    <w:bookmarkStart w:id="25" w:name="establishment-of-research-hubs"/>
    <w:p>
      <w:pPr>
        <w:pStyle w:val="Heading3"/>
      </w:pPr>
      <w:r>
        <w:t xml:space="preserve">4.2 Establishment of Research Hubs</w:t>
      </w:r>
    </w:p>
    <w:p>
      <w:pPr>
        <w:pStyle w:val="FirstParagraph"/>
      </w:pPr>
      <w:r>
        <w:t xml:space="preserve">The project proposes the creation of two primary hubs in Sudan Khartoum: one focused on pure mathematics and another on applied mathematics. These hubs will serve as collaborative spaces where mathematicians can work together, share resources, and access high-speed internet for online collaboration with peers worldwide.</w:t>
      </w:r>
    </w:p>
    <w:bookmarkEnd w:id="25"/>
    <w:bookmarkStart w:id="26" w:name="workshops-and-training-programs"/>
    <w:p>
      <w:pPr>
        <w:pStyle w:val="Heading3"/>
      </w:pPr>
      <w:r>
        <w:t xml:space="preserve">4.3 Workshops and Training Programs</w:t>
      </w:r>
    </w:p>
    <w:p>
      <w:pPr>
        <w:pStyle w:val="FirstParagraph"/>
      </w:pPr>
      <w:r>
        <w:t xml:space="preserve">To ensure continuous professional development, regular workshops will be organized. These sessions will cover topics ranging from advanced algebraic geometry to applied algorithms in machine learning. Local mathematicians will also receive mentorship from experienced researchers visiting from partner institutions abroad.</w:t>
      </w:r>
    </w:p>
    <w:bookmarkEnd w:id="26"/>
    <w:bookmarkEnd w:id="27"/>
    <w:bookmarkStart w:id="28" w:name="expected-outcomes"/>
    <w:p>
      <w:pPr>
        <w:pStyle w:val="Heading2"/>
      </w:pPr>
      <w:r>
        <w:t xml:space="preserve">5. Expected Outcomes</w:t>
      </w:r>
    </w:p>
    <w:p>
      <w:pPr>
        <w:pStyle w:val="FirstParagraph"/>
      </w:pPr>
      <w:r>
        <w:t xml:space="preserve">The successful implementation of this project is expected to yield several significant benefits for Sudan Khartoum:</w:t>
      </w:r>
    </w:p>
    <w:p>
      <w:pPr>
        <w:numPr>
          <w:ilvl w:val="0"/>
          <w:numId w:val="1002"/>
        </w:numPr>
        <w:pStyle w:val="Compact"/>
      </w:pPr>
      <w:r>
        <w:rPr>
          <w:bCs/>
          <w:b/>
        </w:rPr>
        <w:t xml:space="preserve">Increased Publication Rate:</w:t>
      </w:r>
      <w:r>
        <w:t xml:space="preserve">An anticipated rise in the number of research papers published by mathematicians from Sudan Khartoum in reputable international journals.</w:t>
      </w:r>
    </w:p>
    <w:p>
      <w:pPr>
        <w:numPr>
          <w:ilvl w:val="0"/>
          <w:numId w:val="1002"/>
        </w:numPr>
        <w:pStyle w:val="Compact"/>
      </w:pPr>
      <w:r>
        <w:rPr>
          <w:bCs/>
          <w:b/>
        </w:rPr>
        <w:t xml:space="preserve">Economic Impact:</w:t>
      </w:r>
      <w:r>
        <w:t xml:space="preserve">Better application of mathematical modeling in local industries, leading to improved efficiency and innovation. For instance, optimizing supply chains for agricultural products using mathematical algorithms can directly benefit the economy.</w:t>
      </w:r>
    </w:p>
    <w:p>
      <w:pPr>
        <w:numPr>
          <w:ilvl w:val="0"/>
          <w:numId w:val="1002"/>
        </w:numPr>
        <w:pStyle w:val="Compact"/>
      </w:pPr>
      <w:r>
        <w:rPr>
          <w:bCs/>
          <w:b/>
        </w:rPr>
        <w:t xml:space="preserve">Social Development:</w:t>
      </w:r>
      <w:r>
        <w:t xml:space="preserve">Enhanced problem-solving skills among graduates entering the workforce, contributing to broader societal development goals.</w:t>
      </w:r>
    </w:p>
    <w:bookmarkEnd w:id="28"/>
    <w:bookmarkStart w:id="29" w:name="challenges-and-risk-management"/>
    <w:p>
      <w:pPr>
        <w:pStyle w:val="Heading2"/>
      </w:pPr>
      <w:r>
        <w:t xml:space="preserve">6. Challenges and Risk Management</w:t>
      </w:r>
    </w:p>
    <w:p>
      <w:pPr>
        <w:pStyle w:val="FirstParagraph"/>
      </w:pPr>
      <w:r>
        <w:t xml:space="preserve">Awareness of potential challenges is crucial for the project's success. Key risks include:</w:t>
      </w:r>
    </w:p>
    <w:p>
      <w:pPr>
        <w:numPr>
          <w:ilvl w:val="0"/>
          <w:numId w:val="1003"/>
        </w:numPr>
        <w:pStyle w:val="Compact"/>
      </w:pPr>
      <w:r>
        <w:rPr>
          <w:bCs/>
          <w:b/>
        </w:rPr>
        <w:t xml:space="preserve">Funding Volatility:</w:t>
      </w:r>
      <w:r>
        <w:t xml:space="preserve">Economic fluctuations in Sudan Khartoum may affect budget allocations. To mitigate this, the project will seek diverse funding sources, including private sector partnerships and international grants.</w:t>
      </w:r>
    </w:p>
    <w:p>
      <w:pPr>
        <w:numPr>
          <w:ilvl w:val="0"/>
          <w:numId w:val="1003"/>
        </w:numPr>
        <w:pStyle w:val="Compact"/>
      </w:pPr>
      <w:r>
        <w:rPr>
          <w:bCs/>
          <w:b/>
        </w:rPr>
        <w:t xml:space="preserve">Bur Brain Drain:</w:t>
      </w:r>
      <w:r>
        <w:t xml:space="preserve">The migration of talented mathematicians remains a concern. The project addresses this by offering competitive salaries and research opportunities that make staying in Sudan Khartoum more attractive than leaving.</w:t>
      </w:r>
    </w:p>
    <w:p>
      <w:pPr>
        <w:numPr>
          <w:ilvl w:val="0"/>
          <w:numId w:val="1003"/>
        </w:numPr>
        <w:pStyle w:val="Compact"/>
      </w:pPr>
      <w:r>
        <w:rPr>
          <w:bCs/>
          <w:b/>
        </w:rPr>
        <w:t xml:space="preserve">Technological Limitations:</w:t>
      </w:r>
      <w:r>
        <w:t xml:space="preserve">Intermittent power supply and internet connectivity can hinder research activities. Investments will be made in renewable energy solutions for the new hubs to ensure uninterrupted operations.</w:t>
      </w:r>
    </w:p>
    <w:bookmarkEnd w:id="29"/>
    <w:bookmarkStart w:id="30" w:name="budget-and-resources"/>
    <w:p>
      <w:pPr>
        <w:pStyle w:val="Heading2"/>
      </w:pPr>
      <w:r>
        <w:t xml:space="preserve">7. Budget and Resource Allocation</w:t>
      </w:r>
    </w:p>
    <w:p>
      <w:pPr>
        <w:pStyle w:val="FirstParagraph"/>
      </w:pPr>
      <w:r>
        <w:t xml:space="preserve">The estimated budget covers equipment procurement, personnel salaries, workshop organization, and operational costs for five years. Detailed financial projections are attached in Appendix A. Resources will be allocated primarily towards hardware upgrades and human capital development, recognizing that the value of a mathematician lies in their intellect and creativity.</w:t>
      </w:r>
    </w:p>
    <w:bookmarkEnd w:id="30"/>
    <w:bookmarkStart w:id="31" w:name="conclusion"/>
    <w:p>
      <w:pPr>
        <w:pStyle w:val="Heading2"/>
      </w:pPr>
      <w:r>
        <w:t xml:space="preserve">8. Conclusion</w:t>
      </w:r>
    </w:p>
    <w:p>
      <w:pPr>
        <w:pStyle w:val="FirstParagraph"/>
      </w:pPr>
      <w:r>
        <w:t xml:space="preserve">In conclusion, investing in the mathematician community is an investment in the future of Sudan Khartoum. By fostering an environment conducive to mathematical inquiry and application, this project aims to unlock new potentials for scientific discovery and practical innovation. The strategic focus on local capacity building ensures that the benefits extend beyond academia into everyday life, improving standards of living and economic stability.</w:t>
      </w:r>
    </w:p>
    <w:p>
      <w:pPr>
        <w:pStyle w:val="BodyText"/>
      </w:pPr>
      <w:r>
        <w:t xml:space="preserve">It is imperative that stakeholders in Sudan Khartoum recognize the transformative power of mathematics. This Project Report outlines a clear pathway towards achieving excellence in this vital field. With commitment and collaboration, we can establish Sudan Khartoum as a beacon of mathematical achievement on the African continent and beyond.</w:t>
      </w:r>
    </w:p>
    <w:p>
      <w:pPr>
        <w:pStyle w:val="BodyText"/>
      </w:pPr>
      <w:r>
        <w:rPr>
          <w:bCs/>
          <w:b/>
        </w:rPr>
        <w:t xml:space="preserve">Appendix A:</w:t>
      </w:r>
      <w:r>
        <w:t xml:space="preserve"> </w:t>
      </w:r>
      <w:r>
        <w:t xml:space="preserve">Detailed Budget Breakdown available upon request.</w:t>
      </w:r>
      <w:r>
        <w:br/>
      </w:r>
      <w:r>
        <w:rPr>
          <w:bCs/>
          <w:b/>
        </w:rPr>
        <w:t xml:space="preserve">Contact Information:</w:t>
      </w:r>
      <w:r>
        <w:br/>
      </w:r>
      <w:r>
        <w:t xml:space="preserve">National Council for Mathematical Development</w:t>
      </w:r>
      <w:r>
        <w:br/>
      </w:r>
      <w:r>
        <w:t xml:space="preserve">Khartoum, Sudan</w:t>
      </w:r>
      <w:r>
        <w:br/>
      </w:r>
      <w:r>
        <w:t xml:space="preserve">Email: contact@math-sudan.org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Mathematical Excellence Initiative in Sudan Khartoum</dc:title>
  <dc:creator/>
  <dc:language>en</dc:language>
  <cp:keywords/>
  <dcterms:created xsi:type="dcterms:W3CDTF">2026-07-29T12:39:21Z</dcterms:created>
  <dcterms:modified xsi:type="dcterms:W3CDTF">2026-07-29T12:39:21Z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