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Excellence</w:t>
      </w:r>
      <w:r>
        <w:t xml:space="preserve"> </w:t>
      </w:r>
      <w:r>
        <w:t xml:space="preserve">in</w:t>
      </w:r>
      <w:r>
        <w:t xml:space="preserve"> </w:t>
      </w:r>
      <w:r>
        <w:t xml:space="preserve">Turkey</w:t>
      </w:r>
      <w:r>
        <w:t xml:space="preserve"> </w:t>
      </w:r>
      <w:r>
        <w:t xml:space="preserve">Istanbul</w:t>
      </w:r>
    </w:p>
    <w:bookmarkStart w:id="27" w:name="Xf2f7185f97d2d70443bb928ac064a4990312251"/>
    <w:p>
      <w:pPr>
        <w:pStyle w:val="Heading1"/>
      </w:pPr>
      <w:r>
        <w:t xml:space="preserve">Strategic Project Report on the Advancement of Mathematical Sciences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Science and Technology, Republic of Turkey</w:t>
      </w:r>
      <w:r>
        <w:br/>
      </w:r>
      <w:r>
        <w:rPr>
          <w:bCs/>
          <w:b/>
        </w:rPr>
        <w:t xml:space="preserve">From:</w:t>
      </w:r>
      <w:r>
        <w:t xml:space="preserve"> </w:t>
      </w:r>
      <w:r>
        <w:t xml:space="preserve">Strategic Planning Committee for Academic Development</w:t>
      </w:r>
      <w:r>
        <w:br/>
      </w:r>
      <w:r>
        <w:rPr>
          <w:bCs/>
          <w:b/>
        </w:rPr>
        <w:t xml:space="preserve">Subject:</w:t>
      </w:r>
      <w:r>
        <w:t xml:space="preserve"> </w:t>
      </w:r>
      <w:r>
        <w:t xml:space="preserve">Comprehensive Analysis and Future Roadmap for the Mathematician Community within Turkey Istanbul</w:t>
      </w:r>
    </w:p>
    <w:bookmarkStart w:id="20" w:name="i.-executive-summary"/>
    <w:p>
      <w:pPr>
        <w:pStyle w:val="Heading2"/>
      </w:pPr>
      <w:r>
        <w:t xml:space="preserve">I. Executive Summary</w:t>
      </w:r>
    </w:p>
    <w:p>
      <w:pPr>
        <w:pStyle w:val="FirstParagraph"/>
      </w:pPr>
      <w:r>
        <w:t xml:space="preserve">This Project Report provides a detailed examination of the current state, challenges, and opportunities regarding mathematical research and education in Turkey Istanbul. As the economic, cultural, and academic heart of the nation, Turkey Istanbul serves as a critical nexus for scientific innovation. The primary objective of this document is to outline strategies that will elevate the profile of every dedicated</w:t>
      </w:r>
      <w:r>
        <w:t xml:space="preserve"> </w:t>
      </w:r>
      <w:r>
        <w:rPr>
          <w:bCs/>
          <w:b/>
        </w:rPr>
        <w:t xml:space="preserve">Mathematician</w:t>
      </w:r>
      <w:r>
        <w:t xml:space="preserve"> </w:t>
      </w:r>
      <w:r>
        <w:t xml:space="preserve">operating within this vibrant metropolis. By leveraging Istanbul’s unique geopolitical position bridging Europe and Asia, we aim to foster an environment where pure and applied mathematics can thrive, thereby contributing significantly to the technological and economic growth of Turkey.</w:t>
      </w:r>
    </w:p>
    <w:bookmarkEnd w:id="20"/>
    <w:bookmarkStart w:id="21" w:name="Xf270f998768384638acfdeb5734cf791f5d22ea"/>
    <w:p>
      <w:pPr>
        <w:pStyle w:val="Heading2"/>
      </w:pPr>
      <w:r>
        <w:t xml:space="preserve">II. Introduction: The Role of the Mathematician in Modern Society</w:t>
      </w:r>
    </w:p>
    <w:p>
      <w:pPr>
        <w:pStyle w:val="FirstParagraph"/>
      </w:pPr>
      <w:r>
        <w:t xml:space="preserve">The role of a</w:t>
      </w:r>
      <w:r>
        <w:t xml:space="preserve"> </w:t>
      </w:r>
      <w:r>
        <w:rPr>
          <w:bCs/>
          <w:b/>
        </w:rPr>
        <w:t xml:space="preserve">Mathematician</w:t>
      </w:r>
      <w:r>
        <w:t xml:space="preserve"> </w:t>
      </w:r>
      <w:r>
        <w:t xml:space="preserve">has evolved dramatically in the twenty-first century. No longer confined to theoretical abstractions, mathematicians are now pivotal agents in data science, cryptography, algorithmic development, and complex systems modeling. In the context of Turkey Istanbul, a city that is rapidly becoming a global hub for fintech and artificial intelligence startups, the demand for rigorous mathematical thinking is at an all-time high.</w:t>
      </w:r>
      <w:r>
        <w:t xml:space="preserve"> </w:t>
      </w:r>
      <w:r>
        <w:t xml:space="preserve">However, there remains a gap between academic output in universities located in Turkey Istanbul and the practical application of these findings in industry. This report argues that to bridge this gap, we must recognize the</w:t>
      </w:r>
      <w:r>
        <w:t xml:space="preserve"> </w:t>
      </w:r>
      <w:r>
        <w:rPr>
          <w:bCs/>
          <w:b/>
        </w:rPr>
        <w:t xml:space="preserve">Mathematician</w:t>
      </w:r>
      <w:r>
        <w:t xml:space="preserve"> </w:t>
      </w:r>
      <w:r>
        <w:t xml:space="preserve">not merely as an educator or researcher, but as a key stakeholder in Istanbul’s future economic ecosystem. The identity of a</w:t>
      </w:r>
      <w:r>
        <w:t xml:space="preserve"> </w:t>
      </w:r>
      <w:r>
        <w:rPr>
          <w:bCs/>
          <w:b/>
        </w:rPr>
        <w:t xml:space="preserve">Mathematician</w:t>
      </w:r>
      <w:r>
        <w:t xml:space="preserve"> </w:t>
      </w:r>
      <w:r>
        <w:t xml:space="preserve">today requires interdisciplinary collaboration, and the unique multicultural environment of Turkey Istanbul provides an ideal laboratory for such interactions.</w:t>
      </w:r>
    </w:p>
    <w:bookmarkEnd w:id="21"/>
    <w:bookmarkStart w:id="22" w:name="Xd88ffd5b695ec9883bccd7e5a63ebd4fe03c7ba"/>
    <w:p>
      <w:pPr>
        <w:pStyle w:val="Heading2"/>
      </w:pPr>
      <w:r>
        <w:t xml:space="preserve">III. Current Landscape in Turkey Istanbul</w:t>
      </w:r>
    </w:p>
    <w:p>
      <w:pPr>
        <w:pStyle w:val="FirstParagraph"/>
      </w:pPr>
      <w:r>
        <w:t xml:space="preserve">Turkey Istanbul is home to some of the most prestigious institutions in the region, including Koç University, Sabancı University, Bilkent (though primarily Ankara-based, it has strong ties), and Boğaziçi University. These institutions have produced numerous distinguished</w:t>
      </w:r>
      <w:r>
        <w:t xml:space="preserve"> </w:t>
      </w:r>
      <w:r>
        <w:rPr>
          <w:bCs/>
          <w:b/>
        </w:rPr>
        <w:t xml:space="preserve">Mathematician</w:t>
      </w:r>
      <w:r>
        <w:t xml:space="preserve">s who contribute to international journals and collaborative projects.</w:t>
      </w:r>
      <w:r>
        <w:t xml:space="preserve"> </w:t>
      </w:r>
      <w:r>
        <w:t xml:space="preserve">Despite this academic strength, several challenges persist:</w:t>
      </w:r>
      <w:r>
        <w:t xml:space="preserve"> </w:t>
      </w:r>
      <w:r>
        <w:t xml:space="preserve">1. **Resource Allocation:** While top-tier universities excel, there is a disparity in resources available to emerging researchers across different districts of Turkey Istanbul.</w:t>
      </w:r>
      <w:r>
        <w:t xml:space="preserve"> </w:t>
      </w:r>
      <w:r>
        <w:t xml:space="preserve">2. **Industry-Academia Link:** Many</w:t>
      </w:r>
      <w:r>
        <w:t xml:space="preserve"> </w:t>
      </w:r>
      <w:r>
        <w:rPr>
          <w:bCs/>
          <w:b/>
        </w:rPr>
        <w:t xml:space="preserve">Mathematician</w:t>
      </w:r>
      <w:r>
        <w:t xml:space="preserve">s struggle to translate theoretical models into commercial applications due to a lack of structured partnership mechanisms with the bustling tech sector in Levent and Maslak, two major business districts in Turkey Istanbul.</w:t>
      </w:r>
      <w:r>
        <w:t xml:space="preserve"> </w:t>
      </w:r>
      <w:r>
        <w:t xml:space="preserve">3. **Brain Drain:** There is a tendency for talented young</w:t>
      </w:r>
      <w:r>
        <w:t xml:space="preserve"> </w:t>
      </w:r>
      <w:r>
        <w:rPr>
          <w:bCs/>
          <w:b/>
        </w:rPr>
        <w:t xml:space="preserve">Mathematician</w:t>
      </w:r>
      <w:r>
        <w:t xml:space="preserve">s from Turkey Istanbul to seek opportunities abroad, driven by better funding and research infrastructure overseas.</w:t>
      </w:r>
    </w:p>
    <w:bookmarkEnd w:id="22"/>
    <w:bookmarkStart w:id="23" w:name="iv.-strategic-objectives"/>
    <w:p>
      <w:pPr>
        <w:pStyle w:val="Heading2"/>
      </w:pPr>
      <w:r>
        <w:t xml:space="preserve">IV. Strategic Objectives</w:t>
      </w:r>
    </w:p>
    <w:p>
      <w:pPr>
        <w:pStyle w:val="FirstParagraph"/>
      </w:pPr>
      <w:r>
        <w:t xml:space="preserve">To address these challenges, this Project Report outlines three core strategic objectives tailored specifically for the environment in Turkey Istanbul:</w:t>
      </w:r>
    </w:p>
    <w:p>
      <w:pPr>
        <w:numPr>
          <w:ilvl w:val="0"/>
          <w:numId w:val="1001"/>
        </w:numPr>
        <w:pStyle w:val="Compact"/>
      </w:pPr>
      <w:r>
        <w:rPr>
          <w:bCs/>
          <w:b/>
        </w:rPr>
        <w:t xml:space="preserve">Enhance Research Infrastructure:</w:t>
      </w:r>
    </w:p>
    <w:p>
      <w:pPr>
        <w:numPr>
          <w:ilvl w:val="0"/>
          <w:numId w:val="1001"/>
        </w:numPr>
        <w:pStyle w:val="Compact"/>
      </w:pPr>
      <w:r>
        <w:rPr>
          <w:bCs/>
          <w:b/>
        </w:rPr>
        <w:t xml:space="preserve">Foster Interdisciplinary Dialogue:</w:t>
      </w:r>
    </w:p>
    <w:p>
      <w:pPr>
        <w:numPr>
          <w:ilvl w:val="0"/>
          <w:numId w:val="1001"/>
        </w:numPr>
        <w:pStyle w:val="Compact"/>
      </w:pPr>
      <w:r>
        <w:rPr>
          <w:bCs/>
          <w:b/>
        </w:rPr>
        <w:t xml:space="preserve">Incentivize Retention:</w:t>
      </w:r>
    </w:p>
    <w:bookmarkEnd w:id="23"/>
    <w:bookmarkStart w:id="24" w:name="X9d3a76c896f2049f5758816f0b3e86cdb9232b4"/>
    <w:p>
      <w:pPr>
        <w:pStyle w:val="Heading2"/>
      </w:pPr>
      <w:r>
        <w:t xml:space="preserve">V. Implementation Plan for Turkey Istanbul</w:t>
      </w:r>
    </w:p>
    <w:p>
      <w:pPr>
        <w:pStyle w:val="FirstParagraph"/>
      </w:pPr>
      <w:r>
        <w:t xml:space="preserve">The implementation of this strategy relies on a phased approach:</w:t>
      </w:r>
      <w:r>
        <w:t xml:space="preserve"> </w:t>
      </w:r>
      <w:r>
        <w:rPr>
          <w:bCs/>
          <w:b/>
        </w:rPr>
        <w:t xml:space="preserve">Phase 1: Assessment and Networking (Months 1-6)</w:t>
      </w:r>
      <w:r>
        <w:t xml:space="preserve"> </w:t>
      </w:r>
      <w:r>
        <w:t xml:space="preserve">Initial surveys will be conducted among the community of</w:t>
      </w:r>
      <w:r>
        <w:t xml:space="preserve"> </w:t>
      </w:r>
      <w:r>
        <w:rPr>
          <w:bCs/>
          <w:b/>
        </w:rPr>
        <w:t xml:space="preserve">Mathematician</w:t>
      </w:r>
      <w:r>
        <w:t xml:space="preserve">s residing in Turkey Istanbul to identify specific needs. This phase will also involve establishing partnerships with major corporations headquartered in Turkey Istanbul, such as Garanti BBVA and Turkcell, to understand their mathematical needs.</w:t>
      </w:r>
      <w:r>
        <w:t xml:space="preserve"> </w:t>
      </w:r>
      <w:r>
        <w:rPr>
          <w:bCs/>
          <w:b/>
        </w:rPr>
        <w:t xml:space="preserve">Phase 2: Infrastructure Development (Months 7-18)</w:t>
      </w:r>
      <w:r>
        <w:t xml:space="preserve"> </w:t>
      </w:r>
      <w:r>
        <w:t xml:space="preserve">Construction and digitization of research facilities will commence. This includes upgrading university labs across Turkey Istanbul to support advanced data analytics. Simultaneously, the first pilot cohort of the "Mathematics Innovation Grant" will be launched for promising</w:t>
      </w:r>
      <w:r>
        <w:t xml:space="preserve"> </w:t>
      </w:r>
      <w:r>
        <w:rPr>
          <w:bCs/>
          <w:b/>
        </w:rPr>
        <w:t xml:space="preserve">Mathematician</w:t>
      </w:r>
      <w:r>
        <w:t xml:space="preserve">s.</w:t>
      </w:r>
      <w:r>
        <w:t xml:space="preserve"> </w:t>
      </w:r>
      <w:r>
        <w:rPr>
          <w:bCs/>
          <w:b/>
        </w:rPr>
        <w:t xml:space="preserve">Phase 3: Integration and Expansion (Months 19-36)</w:t>
      </w:r>
      <w:r>
        <w:t xml:space="preserve"> </w:t>
      </w:r>
      <w:r>
        <w:t xml:space="preserve">This phase focuses on full integration into the Istanbul tech ecosystem. We aim to see tangible outcomes where projects led by a</w:t>
      </w:r>
      <w:r>
        <w:t xml:space="preserve"> </w:t>
      </w:r>
      <w:r>
        <w:rPr>
          <w:bCs/>
          <w:b/>
        </w:rPr>
        <w:t xml:space="preserve">Mathematician</w:t>
      </w:r>
      <w:r>
        <w:t xml:space="preserve"> </w:t>
      </w:r>
      <w:r>
        <w:t xml:space="preserve">are directly adopted by companies in Turkey Istanbul for operational improvements. The annual forum will become a major international event, positioning Turkey Istanbul as a global capital for mathematical sciences.</w:t>
      </w:r>
    </w:p>
    <w:bookmarkEnd w:id="24"/>
    <w:bookmarkStart w:id="25" w:name="vi.-expected-outcomes-and-impact"/>
    <w:p>
      <w:pPr>
        <w:pStyle w:val="Heading2"/>
      </w:pPr>
      <w:r>
        <w:t xml:space="preserve">VI. Expected Outcomes and Impact</w:t>
      </w:r>
    </w:p>
    <w:p>
      <w:pPr>
        <w:pStyle w:val="FirstParagraph"/>
      </w:pPr>
      <w:r>
        <w:t xml:space="preserve">The successful execution of this Project Report’s recommendations will yield significant benefits for both the academic community and the broader society in Turkey Istanbul.</w:t>
      </w:r>
      <w:r>
        <w:t xml:space="preserve"> </w:t>
      </w:r>
      <w:r>
        <w:t xml:space="preserve">Firstly, it will solidify Turkey Istanbul’s reputation as a center of intellectual excellence in Europe and Asia. Secondly, it will empower every</w:t>
      </w:r>
      <w:r>
        <w:t xml:space="preserve"> </w:t>
      </w:r>
      <w:r>
        <w:rPr>
          <w:bCs/>
          <w:b/>
        </w:rPr>
        <w:t xml:space="preserve">Mathematician</w:t>
      </w:r>
      <w:r>
        <w:t xml:space="preserve"> </w:t>
      </w:r>
      <w:r>
        <w:t xml:space="preserve">to see their work as directly impactful on societal well-being. By solving local problems through rigorous mathematical modeling, the profession of a</w:t>
      </w:r>
      <w:r>
        <w:t xml:space="preserve"> </w:t>
      </w:r>
      <w:r>
        <w:rPr>
          <w:bCs/>
          <w:b/>
        </w:rPr>
        <w:t xml:space="preserve">Mathematician</w:t>
      </w:r>
      <w:r>
        <w:t xml:space="preserve"> </w:t>
      </w:r>
      <w:r>
        <w:t xml:space="preserve">will gain heightened prestige and job security within Turkey Istanbul.</w:t>
      </w:r>
      <w:r>
        <w:t xml:space="preserve"> </w:t>
      </w:r>
      <w:r>
        <w:t xml:space="preserve">Furthermore, this initiative is expected to stimulate the local economy in Turkey Istanbul by attracting international talent and investment. When a</w:t>
      </w:r>
      <w:r>
        <w:t xml:space="preserve"> </w:t>
      </w:r>
      <w:r>
        <w:rPr>
          <w:bCs/>
          <w:b/>
        </w:rPr>
        <w:t xml:space="preserve">Mathematician</w:t>
      </w:r>
      <w:r>
        <w:t xml:space="preserve"> </w:t>
      </w:r>
      <w:r>
        <w:t xml:space="preserve">sees that their home city offers robust support systems, they are more likely to contribute long-term to the scientific heritage of Turkey.</w:t>
      </w:r>
    </w:p>
    <w:bookmarkEnd w:id="25"/>
    <w:bookmarkStart w:id="26" w:name="vii.-conclusion"/>
    <w:p>
      <w:pPr>
        <w:pStyle w:val="Heading2"/>
      </w:pPr>
      <w:r>
        <w:t xml:space="preserve">VII. Conclusion</w:t>
      </w:r>
    </w:p>
    <w:p>
      <w:pPr>
        <w:pStyle w:val="FirstParagraph"/>
      </w:pPr>
      <w:r>
        <w:t xml:space="preserve">In conclusion, this Project Report asserts that investing in the</w:t>
      </w:r>
      <w:r>
        <w:t xml:space="preserve"> </w:t>
      </w:r>
      <w:r>
        <w:rPr>
          <w:bCs/>
          <w:b/>
        </w:rPr>
        <w:t xml:space="preserve">Mathematician</w:t>
      </w:r>
      <w:r>
        <w:t xml:space="preserve"> </w:t>
      </w:r>
      <w:r>
        <w:t xml:space="preserve">is not merely an academic pursuit but a strategic imperative for Turkey Istanbul. By recognizing the unique potential of this city and providing targeted support to mathematical researchers, we can unlock new frontiers in science and technology. The synergy between historical tradition and modern innovation defines Turkey Istanbul today; by embracing the logical rigor and creative problem-solving inherent to every</w:t>
      </w:r>
      <w:r>
        <w:t xml:space="preserve"> </w:t>
      </w:r>
      <w:r>
        <w:rPr>
          <w:bCs/>
          <w:b/>
        </w:rPr>
        <w:t xml:space="preserve">Mathematician</w:t>
      </w:r>
      <w:r>
        <w:t xml:space="preserve">, we can ensure that Turkey Istanbul continues to lead the way into a data-driven future. We urge all stakeholders to adopt these recommendations immediately to secure a prosperous intellectual landscape for the nation.</w:t>
      </w:r>
    </w:p>
    <w:p>
      <w:pPr>
        <w:pStyle w:val="BodyText"/>
      </w:pPr>
      <w:r>
        <w:rPr>
          <w:bCs/>
          <w:b/>
        </w:rPr>
        <w:t xml:space="preserve">Prepared by:</w:t>
      </w:r>
      <w:r>
        <w:br/>
      </w:r>
      <w:r>
        <w:t xml:space="preserve">Senior Policy Analyst</w:t>
      </w:r>
      <w:r>
        <w:br/>
      </w:r>
      <w:r>
        <w:t xml:space="preserve">Department of Academic Development</w:t>
      </w:r>
      <w:r>
        <w:br/>
      </w:r>
      <w:r>
        <w:t xml:space="preserve">Turkey Istanbul Regional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Excellence in Turkey Istanbul</dc:title>
  <dc:creator/>
  <dc:language>en</dc:language>
  <cp:keywords/>
  <dcterms:created xsi:type="dcterms:W3CDTF">2026-07-29T18:37:37Z</dcterms:created>
  <dcterms:modified xsi:type="dcterms:W3CDTF">2026-07-29T18:37:37Z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