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9274521c7e1631146f55ef39ef3b24782a9d6ea"/>
    <w:p>
      <w:pPr>
        <w:pStyle w:val="Heading1"/>
      </w:pPr>
      <w:r>
        <w:t xml:space="preserve">Project Report: Advancing Mathematical Excellence in the United Kingdom London</w:t>
      </w:r>
    </w:p>
    <w:p>
      <w:pPr>
        <w:pStyle w:val="FirstParagraph"/>
      </w:pPr>
      <w:r>
        <w:br/>
      </w:r>
      <w:r>
        <w:rPr>
          <w:bCs/>
          <w:b/>
        </w:rPr>
        <w:t xml:space="preserve">Date:</w:t>
      </w:r>
      <w:r>
        <w:t xml:space="preserve"> October 26, 2023</w:t>
      </w:r>
      <w:r>
        <w:br/>
      </w:r>
      <w:r>
        <w:rPr>
          <w:bCs/>
          <w:b/>
        </w:rPr>
        <w:t xml:space="preserve">To:</w:t>
      </w:r>
      <w:r>
        <w:t xml:space="preserve"> The Department for Education and the Greater London Authority</w:t>
      </w:r>
      <w:r>
        <w:br/>
      </w:r>
      <w:r>
        <w:rPr>
          <w:bCs/>
          <w:b/>
        </w:rPr>
        <w:t xml:space="preserve">From:</w:t>
      </w:r>
      <w:r>
        <w:t xml:space="preserve"> Strategic Planning Committee on Mathematical Development</w:t>
      </w:r>
      <w:r>
        <w:br/>
      </w:r>
      <w:r>
        <w:rPr>
          <w:bCs/>
          <w:b/>
        </w:rPr>
        <w:t xml:space="preserve">Subject:</w:t>
      </w:r>
      <w:r>
        <w:t xml:space="preserve"> </w:t>
      </w:r>
      <w:r>
        <w:rPr>
          <w:iCs/>
          <w:i/>
        </w:rPr>
        <w:t xml:space="preserve">The Role of the Mathematician in Enhancing United Kingdom London’s Technological and Economic Infrastructure</w:t>
      </w:r>
      <w:r>
        <w:br/>
      </w:r>
      <w:r>
        <w:br/>
      </w:r>
    </w:p>
    <w:bookmarkStart w:id="20" w:name="executive-summary"/>
    <w:p>
      <w:pPr>
        <w:pStyle w:val="Heading2"/>
      </w:pPr>
      <w:r>
        <w:t xml:space="preserve">1. Executive Summary</w:t>
      </w:r>
    </w:p>
    <w:p>
      <w:pPr>
        <w:pStyle w:val="FirstParagraph"/>
      </w:pPr>
      <w:r>
        <w:br/>
      </w:r>
      <w:r>
        <w:t xml:space="preserve">This</w:t>
      </w:r>
      <w:r>
        <w:t xml:space="preserve"> </w:t>
      </w:r>
      <w:r>
        <w:rPr>
          <w:bCs/>
          <w:b/>
        </w:rPr>
        <w:t xml:space="preserve">Project Report</w:t>
      </w:r>
      <w:r>
        <w:t xml:space="preserve"> </w:t>
      </w:r>
      <w:r>
        <w:t xml:space="preserve">outlines a strategic framework for increasing the integration of specialized</w:t>
      </w:r>
      <w:r>
        <w:t xml:space="preserve"> </w:t>
      </w:r>
      <w:r>
        <w:rPr>
          <w:bCs/>
          <w:b/>
        </w:rPr>
        <w:t xml:space="preserve">Mathematician</w:t>
      </w:r>
      <w:r>
        <w:t xml:space="preserve"> </w:t>
      </w:r>
      <w:r>
        <w:t xml:space="preserve">professionals within the bustling metropolis of</w:t>
      </w:r>
      <w:r>
        <w:t xml:space="preserve"> </w:t>
      </w:r>
      <w:r>
        <w:rPr>
          <w:bCs/>
          <w:b/>
        </w:rPr>
        <w:t xml:space="preserve">United Kingdom London</w:t>
      </w:r>
      <w:r>
        <w:t xml:space="preserve">. As</w:t>
      </w:r>
      <w:r>
        <w:t xml:space="preserve"> </w:t>
      </w:r>
      <w:r>
        <w:rPr>
          <w:bCs/>
          <w:b/>
        </w:rPr>
        <w:t xml:space="preserve">United Kingdom London solidifies its position as a premier global hub for fintech, artificial intelligence, and data science, the demand for rigorous quantitative analysis has reached unprecedented levels. The primary objective of this initiative is to establish a comprehensive support system that fosters the growth of mathematical talent, ensuring that</w:t>
      </w:r>
      <w:r>
        <w:rPr>
          <w:bCs/>
          <w:b/>
        </w:rPr>
        <w:t xml:space="preserve"> </w:t>
      </w:r>
      <w:r>
        <w:rPr>
          <w:bCs/>
          <w:b/>
          <w:bCs/>
          <w:b/>
        </w:rPr>
        <w:t xml:space="preserve">United Kingdom London remains at the forefront of computational innovation.</w:t>
      </w:r>
      <w:r>
        <w:br/>
      </w:r>
      <w:r>
        <w:br/>
      </w:r>
      <w:r>
        <w:rPr>
          <w:bCs/>
          <w:b/>
          <w:bCs/>
          <w:b/>
        </w:rPr>
        <w:t xml:space="preserve">By focusing on three core pillars—academic integration, industry collaboration, and public policy—the project aims to create a sustainable ecosystem where</w:t>
      </w:r>
      <w:r>
        <w:rPr>
          <w:bCs/>
          <w:b/>
          <w:bCs/>
          <w:b/>
        </w:rPr>
        <w:t xml:space="preserve"> </w:t>
      </w:r>
      <w:r>
        <w:rPr>
          <w:bCs/>
          <w:b/>
          <w:bCs/>
          <w:b/>
          <w:bCs/>
          <w:b/>
        </w:rPr>
        <w:t xml:space="preserve">Mathematician</w:t>
      </w:r>
      <w:r>
        <w:rPr>
          <w:bCs/>
          <w:b/>
          <w:bCs/>
          <w:b/>
        </w:rPr>
        <w:t xml:space="preserve"> expertise drives economic resilience. This document details the methodology, expected outcomes, and strategic importance of this initiative specifically tailored for the unique socio-economic landscape of</w:t>
      </w:r>
      <w:r>
        <w:rPr>
          <w:bCs/>
          <w:b/>
          <w:bCs/>
          <w:b/>
        </w:rPr>
        <w:t xml:space="preserve"> </w:t>
      </w:r>
      <w:r>
        <w:rPr>
          <w:bCs/>
          <w:b/>
          <w:bCs/>
          <w:b/>
          <w:bCs/>
          <w:b/>
        </w:rPr>
        <w:t xml:space="preserve">United Kingdom London.</w:t>
      </w:r>
      <w:r>
        <w:br/>
      </w:r>
      <w:r>
        <w:br/>
      </w:r>
    </w:p>
    <w:bookmarkEnd w:id="20"/>
    <w:bookmarkStart w:id="21" w:name="introduction-and-context"/>
    <w:p>
      <w:pPr>
        <w:pStyle w:val="Heading2"/>
      </w:pPr>
      <w:r>
        <w:t xml:space="preserve">2. Introduction and Context</w:t>
      </w:r>
    </w:p>
    <w:p>
      <w:pPr>
        <w:pStyle w:val="FirstParagraph"/>
      </w:pPr>
      <w:r>
        <w:br/>
      </w:r>
      <w:r>
        <w:rPr>
          <w:bCs/>
          <w:b/>
        </w:rPr>
        <w:t xml:space="preserve">United Kingdom London stands as a beacon of intellectual capital in Europe. With headquarters to some of the world’s leading banks, insurance firms, and tech startups residing within its boundaries, the city relies heavily on complex algorithms and statistical modeling. However, despite this high demand, there is a growing disparity between the supply of qualified</w:t>
      </w:r>
      <w:r>
        <w:rPr>
          <w:bCs/>
          <w:b/>
        </w:rPr>
        <w:t xml:space="preserve"> </w:t>
      </w:r>
      <w:r>
        <w:rPr>
          <w:bCs/>
          <w:b/>
          <w:bCs/>
          <w:b/>
        </w:rPr>
        <w:t xml:space="preserve">Mathematician</w:t>
      </w:r>
      <w:r>
        <w:rPr>
          <w:bCs/>
          <w:b/>
        </w:rPr>
        <w:t xml:space="preserve"> professionals and the volume of available roles.</w:t>
      </w:r>
      <w:r>
        <w:br/>
      </w:r>
      <w:r>
        <w:br/>
      </w:r>
      <w:r>
        <w:rPr>
          <w:bCs/>
          <w:b/>
        </w:rPr>
        <w:t xml:space="preserve">The term "Mathematician" in this context refers not only to academic theorists but also to applied mathematicians working in data analytics, cryptography, operations research, and quantitative finance. In</w:t>
      </w:r>
      <w:r>
        <w:rPr>
          <w:bCs/>
          <w:b/>
        </w:rPr>
        <w:t xml:space="preserve"> </w:t>
      </w:r>
      <w:r>
        <w:rPr>
          <w:bCs/>
          <w:b/>
          <w:bCs/>
          <w:b/>
        </w:rPr>
        <w:t xml:space="preserve">United Kingdom London, these professionals are the silent architects of modern infrastructure. This project seeks to address the skill gap by promoting education pathways that lead directly into careers for</w:t>
      </w:r>
      <w:r>
        <w:rPr>
          <w:bCs/>
          <w:b/>
          <w:bCs/>
          <w:b/>
        </w:rPr>
        <w:t xml:space="preserve"> </w:t>
      </w:r>
      <w:r>
        <w:rPr>
          <w:bCs/>
          <w:b/>
          <w:bCs/>
          <w:b/>
          <w:bCs/>
          <w:b/>
        </w:rPr>
        <w:t xml:space="preserve">Mathematician</w:t>
      </w:r>
      <w:r>
        <w:rPr>
          <w:bCs/>
          <w:b/>
          <w:bCs/>
          <w:b/>
        </w:rPr>
        <w:t xml:space="preserve"> practitioners.</w:t>
      </w:r>
      <w:r>
        <w:br/>
      </w:r>
      <w:r>
        <w:br/>
      </w:r>
    </w:p>
    <w:bookmarkEnd w:id="21"/>
    <w:bookmarkStart w:id="22" w:name="strategic-objectives"/>
    <w:p>
      <w:pPr>
        <w:pStyle w:val="Heading2"/>
      </w:pPr>
      <w:r>
        <w:t xml:space="preserve">3. Strategic Objectives</w:t>
      </w:r>
    </w:p>
    <w:p>
      <w:pPr>
        <w:pStyle w:val="FirstParagraph"/>
      </w:pPr>
      <w:r>
        <w:br/>
      </w:r>
      <w:r>
        <w:t xml:space="preserve">The primary goals of this</w:t>
      </w:r>
      <w:r>
        <w:t xml:space="preserve"> </w:t>
      </w:r>
      <w:r>
        <w:rPr>
          <w:bCs/>
          <w:b/>
        </w:rPr>
        <w:t xml:space="preserve">Project Report initiative are as follows:</w:t>
      </w:r>
      <w:r>
        <w:br/>
      </w:r>
    </w:p>
    <w:p>
      <w:pPr>
        <w:numPr>
          <w:ilvl w:val="0"/>
          <w:numId w:val="1001"/>
        </w:numPr>
        <w:pStyle w:val="Compact"/>
      </w:pPr>
      <w:r>
        <w:rPr>
          <w:bCs/>
          <w:b/>
        </w:rPr>
        <w:t xml:space="preserve">Talent Acquisition:</w:t>
      </w:r>
      <w:r>
        <w:t xml:space="preserve"> To attract high-caliber</w:t>
      </w:r>
      <w:r>
        <w:t xml:space="preserve"> </w:t>
      </w:r>
      <w:r>
        <w:rPr>
          <w:bCs/>
          <w:b/>
        </w:rPr>
        <w:t xml:space="preserve">Mathematician</w:t>
      </w:r>
      <w:r>
        <w:t xml:space="preserve"> candidates to relocate or establish their careers in</w:t>
      </w:r>
    </w:p>
    <w:p>
      <w:pPr>
        <w:numPr>
          <w:ilvl w:val="0"/>
          <w:numId w:val="1000"/>
        </w:numPr>
        <w:pStyle w:val="Compact"/>
      </w:pPr>
      <w:r>
        <w:t xml:space="preserve">United Kingdom London.</w:t>
      </w:r>
    </w:p>
    <w:p>
      <w:pPr>
        <w:numPr>
          <w:ilvl w:val="0"/>
          <w:numId w:val="1001"/>
        </w:numPr>
        <w:pStyle w:val="Compact"/>
      </w:pPr>
      <w:r>
        <w:rPr>
          <w:bCs/>
          <w:b/>
        </w:rPr>
        <w:t xml:space="preserve">Industry Alignment:</w:t>
      </w:r>
      <w:r>
        <w:t xml:space="preserve">  To create a direct pipeline between top-tier universities (such as Imperial College and UCL) and financial institutions located in the City of London.</w:t>
      </w:r>
    </w:p>
    <w:p>
      <w:pPr>
        <w:numPr>
          <w:ilvl w:val="0"/>
          <w:numId w:val="1001"/>
        </w:numPr>
        <w:pStyle w:val="Compact"/>
      </w:pPr>
      <w:r>
        <w:rPr>
          <w:bCs/>
          <w:b/>
        </w:rPr>
        <w:t xml:space="preserve">Economic Growth:</w:t>
      </w:r>
      <w:r>
        <w:t xml:space="preserve">  To leverage the analytical power of the</w:t>
      </w:r>
      <w:r>
        <w:t xml:space="preserve"> </w:t>
      </w:r>
      <w:r>
        <w:rPr>
          <w:bCs/>
          <w:b/>
        </w:rPr>
        <w:t xml:space="preserve">Mathematician</w:t>
      </w:r>
      <w:r>
        <w:t xml:space="preserve"> workforce to enhance productivity across all sectors, particularly in fintech and healthcare.</w:t>
      </w:r>
      <w:r>
        <w:br/>
      </w:r>
    </w:p>
    <w:bookmarkEnd w:id="22"/>
    <w:bookmarkStart w:id="23" w:name="methodology-and-implementation-strategy"/>
    <w:p>
      <w:pPr>
        <w:pStyle w:val="Heading2"/>
      </w:pPr>
      <w:r>
        <w:t xml:space="preserve">4. Methodology and Implementation Strategy</w:t>
      </w:r>
    </w:p>
    <w:p>
      <w:pPr>
        <w:pStyle w:val="FirstParagraph"/>
      </w:pPr>
      <w:r>
        <w:br/>
      </w:r>
      <w:r>
        <w:t xml:space="preserve">The implementation phase is divided into three distinct stages, each critical to the success of the project within</w:t>
      </w:r>
      <w:r>
        <w:t xml:space="preserve"> </w:t>
      </w:r>
      <w:r>
        <w:rPr>
          <w:bCs/>
          <w:b/>
        </w:rPr>
        <w:t xml:space="preserve">United Kingdom London.</w:t>
      </w:r>
      <w:r>
        <w:br/>
      </w:r>
      <w:r>
        <w:br/>
      </w:r>
      <w:r>
        <w:rPr>
          <w:bCs/>
          <w:b/>
          <w:bCs/>
          <w:b/>
        </w:rPr>
        <w:t xml:space="preserve">a) Educational Partnerships</w:t>
      </w:r>
      <w:r>
        <w:br/>
      </w:r>
      <w:r>
        <w:rPr>
          <w:bCs/>
          <w:b/>
        </w:rPr>
        <w:t xml:space="preserve"> We will collaborate with schools and universities across</w:t>
      </w:r>
      <w:r>
        <w:rPr>
          <w:bCs/>
          <w:b/>
        </w:rPr>
        <w:t xml:space="preserve"> </w:t>
      </w:r>
      <w:r>
        <w:rPr>
          <w:bCs/>
          <w:b/>
          <w:bCs/>
          <w:b/>
        </w:rPr>
        <w:t xml:space="preserve">United Kingdom London to introduce advanced curriculum modules focused on applied mathematics. These modules will be designed in consultation with industry leaders to ensure that the skills taught by future</w:t>
      </w:r>
      <w:r>
        <w:rPr>
          <w:bCs/>
          <w:b/>
          <w:bCs/>
          <w:b/>
        </w:rPr>
        <w:t xml:space="preserve"> </w:t>
      </w:r>
      <w:r>
        <w:rPr>
          <w:bCs/>
          <w:b/>
          <w:bCs/>
          <w:b/>
          <w:bCs/>
          <w:b/>
        </w:rPr>
        <w:t xml:space="preserve">Mathematician graduates are relevant to real-world challenges.</w:t>
      </w:r>
      <w:r>
        <w:br/>
      </w:r>
      <w:r>
        <w:br/>
      </w:r>
      <w:r>
        <w:rPr>
          <w:bCs/>
          <w:b/>
          <w:bCs/>
          <w:b/>
          <w:bCs/>
          <w:b/>
          <w:bCs/>
          <w:b/>
        </w:rPr>
        <w:t xml:space="preserve">b) The 'London Math Hub'</w:t>
      </w:r>
      <w:r>
        <w:br/>
      </w:r>
      <w:r>
        <w:rPr>
          <w:bCs/>
          <w:b/>
          <w:bCs/>
          <w:b/>
          <w:bCs/>
          <w:b/>
        </w:rPr>
        <w:t xml:space="preserve"> A centralized hub will be established in central</w:t>
      </w:r>
      <w:r>
        <w:rPr>
          <w:bCs/>
          <w:b/>
          <w:bCs/>
          <w:b/>
          <w:bCs/>
          <w:b/>
        </w:rPr>
        <w:t xml:space="preserve"> </w:t>
      </w:r>
      <w:r>
        <w:rPr>
          <w:bCs/>
          <w:b/>
          <w:bCs/>
          <w:b/>
          <w:bCs/>
          <w:b/>
          <w:bCs/>
          <w:b/>
        </w:rPr>
        <w:t xml:space="preserve">United Kingdom London. This physical and digital space will serve as a networking center for</w:t>
      </w:r>
      <w:r>
        <w:rPr>
          <w:bCs/>
          <w:b/>
          <w:bCs/>
          <w:b/>
          <w:bCs/>
          <w:b/>
          <w:bCs/>
          <w:b/>
        </w:rPr>
        <w:t xml:space="preserve"> </w:t>
      </w:r>
      <w:r>
        <w:rPr>
          <w:bCs/>
          <w:b/>
          <w:bCs/>
          <w:b/>
          <w:bCs/>
          <w:b/>
          <w:bCs/>
          <w:b/>
          <w:bCs/>
          <w:b/>
        </w:rPr>
        <w:t xml:space="preserve">Mathematician professionals, facilitating mentorship programs, hackathons, and knowledge-sharing sessions. This hub aims to reduce professional isolation often felt by niche specialists.</w:t>
      </w:r>
      <w:r>
        <w:br/>
      </w:r>
      <w:r>
        <w:br/>
      </w:r>
      <w:r>
        <w:rPr>
          <w:bCs/>
          <w:b/>
          <w:bCs/>
          <w:b/>
          <w:bCs/>
          <w:b/>
          <w:bCs/>
          <w:b/>
          <w:bCs/>
          <w:b/>
          <w:bCs/>
          <w:b/>
        </w:rPr>
        <w:t xml:space="preserve">c) Policy Advocacy</w:t>
      </w:r>
      <w:r>
        <w:br/>
      </w:r>
      <w:r>
        <w:rPr>
          <w:bCs/>
          <w:b/>
          <w:bCs/>
          <w:b/>
          <w:bCs/>
          <w:b/>
          <w:bCs/>
          <w:b/>
          <w:bCs/>
          <w:b/>
        </w:rPr>
        <w:t xml:space="preserve"> The project will lobby the Greater London Authority for visa facilitation programs specifically tailored for</w:t>
      </w:r>
      <w:r>
        <w:rPr>
          <w:bCs/>
          <w:b/>
          <w:bCs/>
          <w:b/>
          <w:bCs/>
          <w:b/>
          <w:bCs/>
          <w:b/>
          <w:bCs/>
          <w:b/>
        </w:rPr>
        <w:t xml:space="preserve"> </w:t>
      </w:r>
      <w:r>
        <w:rPr>
          <w:bCs/>
          <w:b/>
          <w:bCs/>
          <w:b/>
          <w:bCs/>
          <w:b/>
          <w:bCs/>
          <w:b/>
          <w:bCs/>
          <w:b/>
          <w:bCs/>
          <w:b/>
        </w:rPr>
        <w:t xml:space="preserve">Mathematician experts from abroad. Recognizing that talent is global, making it easier for international mathematicians to contribute to the</w:t>
      </w:r>
      <w:r>
        <w:rPr>
          <w:bCs/>
          <w:b/>
          <w:bCs/>
          <w:b/>
          <w:bCs/>
          <w:b/>
          <w:bCs/>
          <w:b/>
          <w:bCs/>
          <w:b/>
          <w:bCs/>
          <w:b/>
        </w:rPr>
        <w:t xml:space="preserve"> </w:t>
      </w:r>
      <w:r>
        <w:rPr>
          <w:bCs/>
          <w:b/>
          <w:bCs/>
          <w:b/>
          <w:bCs/>
          <w:b/>
          <w:bCs/>
          <w:b/>
          <w:bCs/>
          <w:b/>
          <w:bCs/>
          <w:b/>
          <w:bCs/>
          <w:b/>
        </w:rPr>
        <w:t xml:space="preserve">United Kingdom London market is essential.</w:t>
      </w:r>
      <w:r>
        <w:br/>
      </w:r>
      <w:r>
        <w:br/>
      </w:r>
    </w:p>
    <w:bookmarkEnd w:id="23"/>
    <w:bookmarkStart w:id="24" w:name="economic-and-social-impact-analysis"/>
    <w:p>
      <w:pPr>
        <w:pStyle w:val="Heading2"/>
      </w:pPr>
      <w:r>
        <w:t xml:space="preserve">5. Economic and Social Impact Analysis</w:t>
      </w:r>
    </w:p>
    <w:p>
      <w:pPr>
        <w:pStyle w:val="FirstParagraph"/>
      </w:pPr>
      <w:r>
        <w:br/>
      </w:r>
      <w:r>
        <w:t xml:space="preserve">Investing in the</w:t>
      </w:r>
      <w:r>
        <w:t xml:space="preserve"> </w:t>
      </w:r>
      <w:r>
        <w:rPr>
          <w:bCs/>
          <w:b/>
        </w:rPr>
        <w:t xml:space="preserve">Mathematician sector yields high returns for</w:t>
      </w:r>
      <w:r>
        <w:rPr>
          <w:bCs/>
          <w:b/>
        </w:rPr>
        <w:t xml:space="preserve"> </w:t>
      </w:r>
      <w:r>
        <w:rPr>
          <w:bCs/>
          <w:b/>
          <w:bCs/>
          <w:b/>
        </w:rPr>
        <w:t xml:space="preserve">United Kingdom London. Studies indicate that regions with a higher density of STEM (Science, Technology, Engineering, and Mathematics) professionals experience faster GDP growth. Specifically:</w:t>
      </w:r>
      <w:r>
        <w:br/>
      </w:r>
    </w:p>
    <w:p>
      <w:pPr>
        <w:numPr>
          <w:ilvl w:val="0"/>
          <w:numId w:val="1002"/>
        </w:numPr>
        <w:pStyle w:val="Compact"/>
      </w:pPr>
      <w:r>
        <w:rPr>
          <w:bCs/>
          <w:b/>
        </w:rPr>
        <w:t xml:space="preserve">Fintech Boost:</w:t>
      </w:r>
      <w:r>
        <w:t xml:space="preserve"> </w:t>
      </w:r>
      <w:r>
        <w:rPr>
          <w:bCs/>
          <w:b/>
        </w:rPr>
        <w:t xml:space="preserve">Mathematician</w:t>
      </w:r>
      <w:r>
        <w:t xml:space="preserve"> expertise in risk modeling directly impacts the stability and profitability of London’s banking sector.</w:t>
      </w:r>
    </w:p>
    <w:p>
      <w:pPr>
        <w:numPr>
          <w:ilvl w:val="0"/>
          <w:numId w:val="1002"/>
        </w:numPr>
        <w:pStyle w:val="Compact"/>
      </w:pPr>
      <w:r>
        <w:t xml:space="preserve">Urban Planning: In</w:t>
      </w:r>
    </w:p>
    <w:p>
      <w:pPr>
        <w:numPr>
          <w:ilvl w:val="0"/>
          <w:numId w:val="1000"/>
        </w:numPr>
        <w:pStyle w:val="Compact"/>
      </w:pPr>
      <w:r>
        <w:t xml:space="preserve">United Kingdom London, data-driven models optimize traffic flow and public transport efficiency, reducing congestion and pollution.</w:t>
      </w:r>
    </w:p>
    <w:p>
      <w:pPr>
        <w:numPr>
          <w:ilvl w:val="0"/>
          <w:numId w:val="1002"/>
        </w:numPr>
        <w:pStyle w:val="Compact"/>
      </w:pPr>
      <w:r>
        <w:t xml:space="preserve">Innovation Spillover: The presence of a vibrant community of</w:t>
      </w:r>
    </w:p>
    <w:p>
      <w:pPr>
        <w:numPr>
          <w:ilvl w:val="0"/>
          <w:numId w:val="1000"/>
        </w:numPr>
        <w:pStyle w:val="Compact"/>
      </w:pPr>
      <w:r>
        <w:t xml:space="preserve">Mathematician professionals encourages the creation of spin-off startups, further diversifying the local economy.</w:t>
      </w:r>
      <w:r>
        <w:br/>
      </w:r>
    </w:p>
    <w:bookmarkEnd w:id="24"/>
    <w:bookmarkStart w:id="25" w:name="challenges-and-mitigation"/>
    <w:p>
      <w:pPr>
        <w:pStyle w:val="Heading2"/>
      </w:pPr>
      <w:r>
        <w:t xml:space="preserve">6. Challenges and Mitigation</w:t>
      </w:r>
    </w:p>
    <w:p>
      <w:pPr>
        <w:pStyle w:val="FirstParagraph"/>
      </w:pPr>
      <w:r>
        <w:br/>
      </w:r>
      <w:r>
        <w:t xml:space="preserve">While the potential is vast, challenges exist. The cost of living in</w:t>
      </w:r>
      <w:r>
        <w:t xml:space="preserve"> </w:t>
      </w:r>
      <w:r>
        <w:rPr>
          <w:bCs/>
          <w:b/>
        </w:rPr>
        <w:t xml:space="preserve">United Kingdom London is among the highest globally, which can deter early-career</w:t>
      </w:r>
      <w:r>
        <w:rPr>
          <w:bCs/>
          <w:b/>
        </w:rPr>
        <w:t xml:space="preserve"> </w:t>
      </w:r>
      <w:r>
        <w:rPr>
          <w:bCs/>
          <w:b/>
          <w:bCs/>
          <w:b/>
        </w:rPr>
        <w:t xml:space="preserve">Mathematician talent. To mitigate this, we propose a housing grant scheme for new graduates entering mathematical professions.</w:t>
      </w:r>
      <w:r>
        <w:br/>
      </w:r>
      <w:r>
        <w:br/>
      </w:r>
      <w:r>
        <w:rPr>
          <w:bCs/>
          <w:b/>
          <w:bCs/>
          <w:b/>
        </w:rPr>
        <w:t xml:space="preserve">Furthermore, there is a risk of "brain drain" if local talent leaves for other global hubs like New York or Singapore. This will be countered by creating clear career progression pathways and competitive tax incentives specifically highlighted in this</w:t>
      </w:r>
      <w:r>
        <w:rPr>
          <w:bCs/>
          <w:b/>
          <w:bCs/>
          <w:b/>
        </w:rPr>
        <w:t xml:space="preserve"> </w:t>
      </w:r>
      <w:r>
        <w:rPr>
          <w:bCs/>
          <w:b/>
          <w:bCs/>
          <w:b/>
          <w:bCs/>
          <w:b/>
        </w:rPr>
        <w:t xml:space="preserve">Project Report as key selling points for staying in</w:t>
      </w:r>
      <w:r>
        <w:rPr>
          <w:bCs/>
          <w:b/>
          <w:bCs/>
          <w:b/>
          <w:bCs/>
          <w:b/>
        </w:rPr>
        <w:t xml:space="preserve"> </w:t>
      </w:r>
      <w:r>
        <w:rPr>
          <w:bCs/>
          <w:b/>
          <w:bCs/>
          <w:b/>
          <w:bCs/>
          <w:b/>
          <w:bCs/>
          <w:b/>
        </w:rPr>
        <w:t xml:space="preserve">United Kingdom London.</w:t>
      </w:r>
      <w:r>
        <w:br/>
      </w:r>
      <w:r>
        <w:br/>
      </w:r>
    </w:p>
    <w:bookmarkEnd w:id="25"/>
    <w:bookmarkStart w:id="26" w:name="conclusion-and-recommendations"/>
    <w:p>
      <w:pPr>
        <w:pStyle w:val="Heading2"/>
      </w:pPr>
      <w:r>
        <w:t xml:space="preserve">7. Conclusion and Recommendations</w:t>
      </w:r>
    </w:p>
    <w:p>
      <w:pPr>
        <w:pStyle w:val="FirstParagraph"/>
      </w:pPr>
      <w:r>
        <w:br/>
      </w:r>
      <w:r>
        <w:t xml:space="preserve">This</w:t>
      </w:r>
    </w:p>
    <w:p>
      <w:pPr>
        <w:pStyle w:val="BodyText"/>
      </w:pPr>
      <w:r>
        <w:t xml:space="preserve">Project Report demonstrates that the strategic focus on the</w:t>
      </w:r>
    </w:p>
    <w:p>
      <w:pPr>
        <w:pStyle w:val="BodyText"/>
      </w:pPr>
      <w:r>
        <w:t xml:space="preserve">Mathematician profession is not merely an academic exercise but a critical economic imperative for</w:t>
      </w:r>
    </w:p>
    <w:p>
      <w:pPr>
        <w:pStyle w:val="BodyText"/>
      </w:pPr>
      <w:r>
        <w:t xml:space="preserve">United Kingdom London. By enhancing education, fostering industry links, and supporting policy frameworks, we can ensure that London remains a global leader in mathematical science.</w:t>
      </w:r>
      <w:r>
        <w:br/>
      </w:r>
      <w:r>
        <w:br/>
      </w:r>
      <w:r>
        <w:t xml:space="preserve">We strongly recommend the immediate allocation of initial funding to establish the 'London Math Hub' and begin negotiations with educational institutions. The time to act is now; as</w:t>
      </w:r>
    </w:p>
    <w:p>
      <w:pPr>
        <w:pStyle w:val="BodyText"/>
      </w:pPr>
      <w:r>
        <w:t xml:space="preserve">United Kingdom London continues to evolve digitally, its reliance on sophisticated mathematical models will only deepen. Securing a robust workforce of</w:t>
      </w:r>
    </w:p>
    <w:p>
      <w:pPr>
        <w:pStyle w:val="BodyText"/>
      </w:pPr>
      <w:r>
        <w:t xml:space="preserve">Mathematician professionals is the key to unlocking this future.</w:t>
      </w:r>
      <w:r>
        <w:br/>
      </w:r>
      <w:r>
        <w:br/>
      </w:r>
      <w:r>
        <w:rPr>
          <w:bCs/>
          <w:b/>
        </w:rPr>
        <w:t xml:space="preserve">End of Report.</w:t>
      </w:r>
      <w:r>
        <w:br/>
      </w:r>
      <w:r>
        <w:rPr>
          <w:bCs/>
          <w:b/>
        </w:rPr>
        <w:t xml:space="preserve">Status:</w:t>
      </w:r>
      <w:r>
        <w:t xml:space="preserve"> Approved for Review</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United Kingdom London</dc:title>
  <dc:creator/>
  <dc:language>en</dc:language>
  <cp:keywords/>
  <dcterms:created xsi:type="dcterms:W3CDTF">2026-07-29T04:12:52Z</dcterms:created>
  <dcterms:modified xsi:type="dcterms:W3CDTF">2026-07-29T04:12:52Z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