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date"/>
    <w:p>
      <w:pPr>
        <w:pStyle w:val="Heading2"/>
      </w:pPr>
      <w:r>
        <w:t xml:space="preserve">Date:</w:t>
      </w:r>
    </w:p>
    <w:p>
      <w:pPr>
        <w:pStyle w:val="FirstParagraph"/>
      </w:pPr>
      <w:r>
        <w:t xml:space="preserve">October 26, 2023</w:t>
      </w:r>
    </w:p>
    <w:p>
      <w:pPr>
        <w:pStyle w:val="BodyText"/>
      </w:pPr>
      <w:r>
        <w:t xml:space="preserve">To:</w:t>
      </w:r>
    </w:p>
    <w:bookmarkEnd w:id="20"/>
    <w:p>
      <w:pPr>
        <w:pStyle w:val="BodyText"/>
      </w:pPr>
      <w:r>
        <w:rPr>
          <w:bCs/>
          <w:b/>
        </w:rPr>
        <w:t xml:space="preserve">Pan-Regional Development Committee, United Kingdom Manchester Sector</w:t>
      </w:r>
      <w:r>
        <w:t xml:space="preserve"> </w:t>
      </w:r>
      <w:r>
        <w:t xml:space="preserve">From: Senior Strategic Analysts</w:t>
      </w:r>
    </w:p>
    <w:bookmarkStart w:id="33" w:name="Xb99a22f7164cd0d97b385a05b6f70daf0043b6f"/>
    <w:p>
      <w:pPr>
        <w:pStyle w:val="Heading1"/>
      </w:pPr>
      <w:r>
        <w:rPr>
          <w:bCs/>
          <w:b/>
        </w:rPr>
        <w:t xml:space="preserve">The Role and Impact of the Mathematician in United Kingdom Manchester</w:t>
      </w:r>
    </w:p>
    <w:bookmarkStart w:id="21" w:name="executive-summary"/>
    <w:p>
      <w:pPr>
        <w:pStyle w:val="Heading3"/>
      </w:pPr>
      <w:r>
        <w:t xml:space="preserve">Executive Summary</w:t>
      </w:r>
    </w:p>
    <w:p>
      <w:pPr>
        <w:pStyle w:val="FirstParagraph"/>
      </w:pPr>
      <w:r>
        <w:t xml:space="preserve">This Project Report outlines the critical contributions, strategic positioning, and future requirements regarding the employment and integration of a skilled Mathematician within the industrial, academic, and technological ecosystems of United Kingdom Manchester. As Manchester continues to solidify its reputation as a premier hub for data science, artificial intelligence (AI), fintech innovation in the</w:t>
      </w:r>
      <w:r>
        <w:t xml:space="preserve"> </w:t>
      </w:r>
      <w:r>
        <w:rPr>
          <w:bCs/>
          <w:b/>
        </w:rPr>
        <w:t xml:space="preserve">United Kingdom Manchester</w:t>
      </w:r>
      <w:r>
        <w:t xml:space="preserve"> </w:t>
      </w:r>
      <w:r>
        <w:t xml:space="preserve">region, the demand for rigorous mathematical expertise has never been higher. This document details how a dedicated Mathematician serves not merely as an academic figure but as a pivotal engine for economic growth and technological advancement.</w:t>
      </w:r>
    </w:p>
    <w:bookmarkEnd w:id="21"/>
    <w:bookmarkStart w:id="22" w:name="introduction-and-context"/>
    <w:p>
      <w:pPr>
        <w:pStyle w:val="Heading3"/>
      </w:pPr>
      <w:r>
        <w:t xml:space="preserve">1. Introduction and Context</w:t>
      </w:r>
    </w:p>
    <w:p>
      <w:pPr>
        <w:pStyle w:val="FirstParagraph"/>
      </w:pPr>
      <w:r>
        <w:t xml:space="preserve">The city of Manchester, located within the North West of England in the</w:t>
      </w:r>
      <w:r>
        <w:t xml:space="preserve"> </w:t>
      </w:r>
      <w:r>
        <w:rPr>
          <w:bCs/>
          <w:b/>
        </w:rPr>
        <w:t xml:space="preserve">United Kingdom Manchester</w:t>
      </w:r>
      <w:r>
        <w:t xml:space="preserve"> </w:t>
      </w:r>
      <w:r>
        <w:t xml:space="preserve">metropolitan area, has undergone a profound transformation over the last two decades. Historically known for its industrial textile heritage, it has pivoted aggressively toward knowledge-based industries. Central to this pivot is mathematics. The presence of world-class institutions such as The University of Manchester and Manchester Metropolitan University provides a fertile ground for research and development.</w:t>
      </w:r>
    </w:p>
    <w:p>
      <w:pPr>
        <w:pStyle w:val="BodyText"/>
      </w:pPr>
      <w:r>
        <w:t xml:space="preserve">The primary objective of this report is to analyze the multifaceted role of the Mathematician in this specific geographical context. We argue that the Mathematician in</w:t>
      </w:r>
      <w:r>
        <w:t xml:space="preserve"> </w:t>
      </w:r>
      <w:r>
        <w:rPr>
          <w:bCs/>
          <w:b/>
        </w:rPr>
        <w:t xml:space="preserve">United Kingdom Manchester</w:t>
      </w:r>
      <w:r>
        <w:t xml:space="preserve"> </w:t>
      </w:r>
      <w:r>
        <w:t xml:space="preserve">acts as a bridge between theoretical abstraction and practical application, driving innovation across sectors including healthcare, finance, logistics, and environmental sustainability.</w:t>
      </w:r>
    </w:p>
    <w:bookmarkEnd w:id="22"/>
    <w:bookmarkStart w:id="26" w:name="X6a99c013278975001f8aadccda96347d9cebd9b"/>
    <w:p>
      <w:pPr>
        <w:pStyle w:val="Heading3"/>
      </w:pPr>
      <w:r>
        <w:t xml:space="preserve">2. Strategic Importance of the Mathematician in United Kingdom Manchester</w:t>
      </w:r>
    </w:p>
    <w:p>
      <w:pPr>
        <w:pStyle w:val="FirstParagraph"/>
      </w:pPr>
      <w:r>
        <w:t xml:space="preserve">The integration of advanced mathematical modeling into business logic is no longer optional for enterprises operating in</w:t>
      </w:r>
      <w:r>
        <w:t xml:space="preserve"> </w:t>
      </w:r>
      <w:r>
        <w:rPr>
          <w:bCs/>
          <w:b/>
        </w:rPr>
        <w:t xml:space="preserve">United Kingdom Manchester</w:t>
      </w:r>
      <w:r>
        <w:t xml:space="preserve">. It has become a competitive necessity. Below, we detail the key areas where this expertise is applied.</w:t>
      </w:r>
    </w:p>
    <w:bookmarkStart w:id="23" w:name="X6006e989018f7584aabbb6a5be7966dcb002c69"/>
    <w:p>
      <w:pPr>
        <w:pStyle w:val="Heading4"/>
      </w:pPr>
      <w:r>
        <w:t xml:space="preserve">2.1 Artificial Intelligence and Machine Learning</w:t>
      </w:r>
    </w:p>
    <w:p>
      <w:pPr>
        <w:pStyle w:val="FirstParagraph"/>
      </w:pPr>
      <w:r>
        <w:t xml:space="preserve">The heart of any AI or Machine Learning (ML) algorithm is mathematics, specifically linear algebra, calculus, and statistics. In the vibrant tech scene of</w:t>
      </w:r>
      <w:r>
        <w:t xml:space="preserve"> </w:t>
      </w:r>
      <w:r>
        <w:rPr>
          <w:bCs/>
          <w:b/>
        </w:rPr>
        <w:t xml:space="preserve">United Kingdom Manchester</w:t>
      </w:r>
      <w:r>
        <w:t xml:space="preserve">, companies are increasingly developing autonomous systems, predictive maintenance tools for manufacturing, and personalized healthcare diagnostics. A Mathematician is essential here to:</w:t>
      </w:r>
    </w:p>
    <w:p>
      <w:pPr>
        <w:numPr>
          <w:ilvl w:val="0"/>
          <w:numId w:val="1001"/>
        </w:numPr>
        <w:pStyle w:val="Compact"/>
      </w:pPr>
      <w:r>
        <w:rPr>
          <w:bCs/>
          <w:b/>
        </w:rPr>
        <w:t xml:space="preserve">Develop Novel Algorithms:</w:t>
      </w:r>
      <w:r>
        <w:t xml:space="preserve"> </w:t>
      </w:r>
      <w:r>
        <w:t xml:space="preserve">Creating new loss functions or optimization techniques that improve model accuracy.</w:t>
      </w:r>
    </w:p>
    <w:p>
      <w:pPr>
        <w:numPr>
          <w:ilvl w:val="0"/>
          <w:numId w:val="1001"/>
        </w:numPr>
        <w:pStyle w:val="Compact"/>
      </w:pPr>
      <w:r>
        <w:rPr>
          <w:bCs/>
          <w:b/>
        </w:rPr>
        <w:t xml:space="preserve">Bias Detection:</w:t>
      </w:r>
      <w:r>
        <w:t xml:space="preserve"> </w:t>
      </w:r>
      <w:r>
        <w:t xml:space="preserve">Using statistical methods to identify and mitigate bias in datasets, ensuring ethical AI deployment within the local community.</w:t>
      </w:r>
    </w:p>
    <w:p>
      <w:pPr>
        <w:numPr>
          <w:ilvl w:val="0"/>
          <w:numId w:val="1001"/>
        </w:numPr>
        <w:pStyle w:val="Compact"/>
      </w:pPr>
      <w:r>
        <w:rPr>
          <w:bCs/>
          <w:b/>
        </w:rPr>
        <w:t xml:space="preserve">Theoretical Underpinning:</w:t>
      </w:r>
      <w:r>
        <w:t xml:space="preserve"> </w:t>
      </w:r>
      <w:r>
        <w:t xml:space="preserve">Ensuring that black-box models are interpretable, a requirement for regulatory compliance in the UK financial sector.</w:t>
      </w:r>
    </w:p>
    <w:bookmarkEnd w:id="23"/>
    <w:bookmarkStart w:id="24" w:name="the-fintech-sector"/>
    <w:p>
      <w:pPr>
        <w:pStyle w:val="Heading4"/>
      </w:pPr>
      <w:r>
        <w:t xml:space="preserve">2.2 The Fintech Sector</w:t>
      </w:r>
    </w:p>
    <w:p>
      <w:pPr>
        <w:pStyle w:val="FirstParagraph"/>
      </w:pPr>
      <w:r>
        <w:rPr>
          <w:bCs/>
          <w:b/>
        </w:rPr>
        <w:t xml:space="preserve">United Kingdom Manchester</w:t>
      </w:r>
      <w:r>
        <w:t xml:space="preserve">, often referred to as "Tech North," is a growing hub for Financial Technology (Fintech). The stability and innovation of the UK financial system rely heavily on quantitative analysis. Mathematicians in this sector perform complex risk assessments, algorithmic trading strategy development, and fraud detection modeling. The ability to model stochastic processes is crucial for managing volatility in markets that impact local businesses as well as global ones.</w:t>
      </w:r>
    </w:p>
    <w:bookmarkEnd w:id="24"/>
    <w:bookmarkStart w:id="25" w:name="healthcare-and-biomedical-research"/>
    <w:p>
      <w:pPr>
        <w:pStyle w:val="Heading4"/>
      </w:pPr>
      <w:r>
        <w:t xml:space="preserve">2.3 Healthcare and Biomedical Research</w:t>
      </w:r>
    </w:p>
    <w:p>
      <w:pPr>
        <w:pStyle w:val="FirstParagraph"/>
      </w:pPr>
      <w:r>
        <w:t xml:space="preserve">The Greater Manchester Combined Authority has made significant investments in health data integration. Mathematicians are instrumental in epidemiological modeling, which was particularly highlighted during recent global health challenges. Furthermore, in medical imaging analysis and genomic sequencing, mathematical topology and probability theory allow researchers to interpret complex biological data sets that drive personalized medicine initiatives across the NHS Trusts operating within</w:t>
      </w:r>
      <w:r>
        <w:t xml:space="preserve"> </w:t>
      </w:r>
      <w:r>
        <w:rPr>
          <w:bCs/>
          <w:b/>
        </w:rPr>
        <w:t xml:space="preserve">United Kingdom Manchester</w:t>
      </w:r>
      <w:r>
        <w:t xml:space="preserve">.</w:t>
      </w:r>
    </w:p>
    <w:bookmarkEnd w:id="25"/>
    <w:bookmarkEnd w:id="26"/>
    <w:bookmarkStart w:id="27" w:name="academic-industry-synergy"/>
    <w:p>
      <w:pPr>
        <w:pStyle w:val="Heading3"/>
      </w:pPr>
      <w:r>
        <w:t xml:space="preserve">3. Academic Industry Synergy</w:t>
      </w:r>
    </w:p>
    <w:p>
      <w:pPr>
        <w:pStyle w:val="FirstParagraph"/>
      </w:pPr>
      <w:r>
        <w:t xml:space="preserve">A unique feature of the ecosystem in</w:t>
      </w:r>
      <w:r>
        <w:t xml:space="preserve"> </w:t>
      </w:r>
      <w:r>
        <w:rPr>
          <w:bCs/>
          <w:b/>
        </w:rPr>
        <w:t xml:space="preserve">United Kingdom Manchester</w:t>
      </w:r>
      <w:r>
        <w:t xml:space="preserve"> </w:t>
      </w:r>
      <w:r>
        <w:t xml:space="preserve">is the tight coupling between academic research and industrial application. The Mathematician plays a dual role in this dynamic:</w:t>
      </w:r>
    </w:p>
    <w:p>
      <w:pPr>
        <w:numPr>
          <w:ilvl w:val="0"/>
          <w:numId w:val="1002"/>
        </w:numPr>
        <w:pStyle w:val="Compact"/>
      </w:pPr>
      <w:r>
        <w:rPr>
          <w:bCs/>
          <w:b/>
        </w:rPr>
        <w:t xml:space="preserve">Publishing and Research:</w:t>
      </w:r>
      <w:r>
        <w:t xml:space="preserve"> </w:t>
      </w:r>
      <w:r>
        <w:t xml:space="preserve">Contributing to peer-reviewed journals that enhance the city’s global scientific reputation.</w:t>
      </w:r>
    </w:p>
    <w:p>
      <w:pPr>
        <w:numPr>
          <w:ilvl w:val="0"/>
          <w:numId w:val="1002"/>
        </w:numPr>
        <w:pStyle w:val="Compact"/>
      </w:pPr>
      <w:r>
        <w:rPr>
          <w:bCs/>
          <w:b/>
        </w:rPr>
        <w:t xml:space="preserve">Talent Pipeline:</w:t>
      </w:r>
      <w:r>
        <w:t xml:space="preserve"> </w:t>
      </w:r>
      <w:r>
        <w:t xml:space="preserve">Engaging with students to ensure that curricula remain relevant to industry needs, specifically in computational mathematics.</w:t>
      </w:r>
    </w:p>
    <w:p>
      <w:pPr>
        <w:pStyle w:val="FirstParagraph"/>
      </w:pPr>
      <w:r>
        <w:t xml:space="preserve">This synergy ensures that the theoretical breakthroughs achieved by a Mathematician in a university lab can be rapidly translated into commercial products or public policy solutions within the city limits.</w:t>
      </w:r>
    </w:p>
    <w:bookmarkEnd w:id="27"/>
    <w:bookmarkStart w:id="30" w:name="challenges-and-opportunities"/>
    <w:p>
      <w:pPr>
        <w:pStyle w:val="Heading3"/>
      </w:pPr>
      <w:r>
        <w:t xml:space="preserve">4. Challenges and Opportunities</w:t>
      </w:r>
    </w:p>
    <w:bookmarkStart w:id="28" w:name="talent-retention"/>
    <w:p>
      <w:pPr>
        <w:pStyle w:val="Heading4"/>
      </w:pPr>
      <w:r>
        <w:t xml:space="preserve">4.1 Talent Retention</w:t>
      </w:r>
    </w:p>
    <w:p>
      <w:pPr>
        <w:pStyle w:val="FirstParagraph"/>
      </w:pPr>
      <w:r>
        <w:t xml:space="preserve">A primary challenge identified in this Project Report is the retention of high-caliber Mathematicians in</w:t>
      </w:r>
      <w:r>
        <w:t xml:space="preserve"> </w:t>
      </w:r>
      <w:r>
        <w:rPr>
          <w:bCs/>
          <w:b/>
        </w:rPr>
        <w:t xml:space="preserve">United Kingdom Manchester</w:t>
      </w:r>
      <w:r>
        <w:t xml:space="preserve">. While London attracts significant financial sector talent, Manchester offers a lower cost of living and a strong sense of community. However, to compete globally for top-tier mathematical talent, local employers must offer competitive compensation packages and opportunities for intellectual stimulation. Failure to do so risks a "brain drain" where the most brilliant minds move south or abroad.</w:t>
      </w:r>
    </w:p>
    <w:bookmarkEnd w:id="28"/>
    <w:bookmarkStart w:id="29" w:name="interdisciplinary-communication"/>
    <w:p>
      <w:pPr>
        <w:pStyle w:val="Heading4"/>
      </w:pPr>
      <w:r>
        <w:t xml:space="preserve">4.2 Interdisciplinary Communication</w:t>
      </w:r>
    </w:p>
    <w:p>
      <w:pPr>
        <w:pStyle w:val="FirstParagraph"/>
      </w:pPr>
      <w:r>
        <w:t xml:space="preserve">Mathematicians often struggle to communicate complex concepts to non-specialist stakeholders in business and government settings within</w:t>
      </w:r>
      <w:r>
        <w:t xml:space="preserve"> </w:t>
      </w:r>
      <w:r>
        <w:rPr>
          <w:bCs/>
          <w:b/>
        </w:rPr>
        <w:t xml:space="preserve">United Kingdom Manchester</w:t>
      </w:r>
      <w:r>
        <w:t xml:space="preserve">. This report recommends implementing structured training programs focused on "Mathematical Translation"—the ability to explain risk, probability, and optimization strategies in plain language. Effective communication is just as vital as raw analytical skill when driving policy or product decisions.</w:t>
      </w:r>
    </w:p>
    <w:bookmarkEnd w:id="29"/>
    <w:bookmarkEnd w:id="30"/>
    <w:bookmarkStart w:id="31" w:name="recommendations-for-stakeholders"/>
    <w:p>
      <w:pPr>
        <w:pStyle w:val="Heading3"/>
      </w:pPr>
      <w:r>
        <w:t xml:space="preserve">5. Recommendations for Stakeholders</w:t>
      </w:r>
    </w:p>
    <w:p>
      <w:pPr>
        <w:pStyle w:val="FirstParagraph"/>
      </w:pPr>
      <w:r>
        <w:t xml:space="preserve">To maximize the value derived from employing a Mathematician in this region, the following actions are recommended:</w:t>
      </w:r>
    </w:p>
    <w:p>
      <w:pPr>
        <w:numPr>
          <w:ilvl w:val="0"/>
          <w:numId w:val="1003"/>
        </w:numPr>
        <w:pStyle w:val="Compact"/>
      </w:pPr>
      <w:r>
        <w:rPr>
          <w:bCs/>
          <w:b/>
        </w:rPr>
        <w:t xml:space="preserve">Incentivize Research Grants:</w:t>
      </w:r>
      <w:r>
        <w:t xml:space="preserve">The local council and private sector should co-fund research projects that require advanced mathematical modeling, specifically targeting sustainable urban development.</w:t>
      </w:r>
    </w:p>
    <w:p>
      <w:pPr>
        <w:numPr>
          <w:ilvl w:val="0"/>
          <w:numId w:val="1003"/>
        </w:numPr>
        <w:pStyle w:val="Compact"/>
      </w:pPr>
      <w:r>
        <w:rPr>
          <w:bCs/>
          <w:b/>
        </w:rPr>
        <w:t xml:space="preserve">Create Hubs of Excellence:</w:t>
      </w:r>
      <w:r>
        <w:t xml:space="preserve"> </w:t>
      </w:r>
      <w:r>
        <w:t xml:space="preserve">Establish dedicated spaces within the Manchester Digital District where Mathematicians can collaborate with software engineers, data scientists, and hardware specialists.</w:t>
      </w:r>
    </w:p>
    <w:p>
      <w:pPr>
        <w:numPr>
          <w:ilvl w:val="0"/>
          <w:numId w:val="1003"/>
        </w:numPr>
        <w:pStyle w:val="Compact"/>
      </w:pPr>
      <w:r>
        <w:rPr>
          <w:bCs/>
          <w:b/>
        </w:rPr>
        <w:t xml:space="preserve">Promote Public Sector Hiring:</w:t>
      </w:r>
      <w:r>
        <w:t xml:space="preserve"> </w:t>
      </w:r>
      <w:r>
        <w:t xml:space="preserve">Encourage local government bodies to hire mathematicians for urban planning, traffic flow optimization, and resource allocation to improve quality of life for residents in</w:t>
      </w:r>
      <w:r>
        <w:t xml:space="preserve"> </w:t>
      </w:r>
      <w:r>
        <w:rPr>
          <w:bCs/>
          <w:b/>
        </w:rPr>
        <w:t xml:space="preserve">United Kingdom Manchester</w:t>
      </w:r>
      <w:r>
        <w:t xml:space="preserve">.</w:t>
      </w:r>
    </w:p>
    <w:bookmarkEnd w:id="31"/>
    <w:bookmarkStart w:id="32" w:name="conclusion"/>
    <w:p>
      <w:pPr>
        <w:pStyle w:val="Heading3"/>
      </w:pPr>
      <w:r>
        <w:t xml:space="preserve">6. Conclusion</w:t>
      </w:r>
    </w:p>
    <w:p>
      <w:pPr>
        <w:pStyle w:val="FirstParagraph"/>
      </w:pPr>
      <w:r>
        <w:t xml:space="preserve">In conclusion, the Mathematician is an indispensable asset to the economic and intellectual infrastructure of the</w:t>
      </w:r>
      <w:r>
        <w:t xml:space="preserve"> </w:t>
      </w:r>
      <w:r>
        <w:rPr>
          <w:bCs/>
          <w:b/>
        </w:rPr>
        <w:t xml:space="preserve">United Kingdom Manchester</w:t>
      </w:r>
      <w:r>
        <w:t xml:space="preserve">. Their ability to quantify uncertainty, optimize resources, and decode complex patterns is driving innovation across multiple critical industries. By recognizing the strategic value of this role and investing in their professional development and retention, stakeholders in</w:t>
      </w:r>
      <w:r>
        <w:t xml:space="preserve"> </w:t>
      </w:r>
      <w:r>
        <w:rPr>
          <w:bCs/>
          <w:b/>
        </w:rPr>
        <w:t xml:space="preserve">United Kingdom Manchester</w:t>
      </w:r>
      <w:r>
        <w:t xml:space="preserve"> </w:t>
      </w:r>
      <w:r>
        <w:t xml:space="preserve">can secure a competitive advantage on the global stage.</w:t>
      </w:r>
    </w:p>
    <w:p>
      <w:pPr>
        <w:pStyle w:val="BodyText"/>
      </w:pPr>
      <w:r>
        <w:t xml:space="preserve">This Project Report emphasizes that mathematics is not just an abstract discipline but a practical tool for city-building. As we look toward the future, the integration of rigorous mathematical thinking into everyday business and civic operations will define the success of our region. We urge all departments to prioritize collaboration with mathematical experts to ensure sustained growth and resilience.</w:t>
      </w:r>
    </w:p>
    <w:p>
      <w:r>
        <w:pict>
          <v:rect style="width:0;height:1.5pt" o:hralign="center" o:hrstd="t" o:hr="t"/>
        </w:pict>
      </w:r>
    </w:p>
    <w:p>
      <w:pPr>
        <w:pStyle w:val="FirstParagraph"/>
      </w:pPr>
      <w:r>
        <w:rPr>
          <w:iCs/>
          <w:i/>
        </w:rPr>
        <w:t xml:space="preserve">End of Project Report regarding Mathematician in United Kingdom Manchester.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Mathematician in United Kingdom Manchester</dc:title>
  <dc:creator/>
  <dc:language>en</dc:language>
  <cp:keywords/>
  <dcterms:created xsi:type="dcterms:W3CDTF">2026-07-29T07:00:16Z</dcterms:created>
  <dcterms:modified xsi:type="dcterms:W3CDTF">2026-07-29T07:00:16Z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