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1" w:name="project-report"/>
    <w:p>
      <w:pPr>
        <w:pStyle w:val="Heading1"/>
      </w:pPr>
      <w:r>
        <w:rPr>
          <w:iCs/>
          <w:i/>
          <w:bCs/>
          <w:b/>
          <w:u w:val="single"/>
        </w:rPr>
        <w:t xml:space="preserve">PROJECT REPORT</w:t>
      </w:r>
    </w:p>
    <w:p>
      <w:pPr>
        <w:pStyle w:val="FirstParagraph"/>
      </w:pPr>
      <w:r>
        <w:br/>
      </w:r>
    </w:p>
    <w:bookmarkStart w:id="20" w:name="X048730c0825c704ee826cf1f01008f53bf5d2b1"/>
    <w:p>
      <w:pPr>
        <w:pStyle w:val="Heading3"/>
      </w:pPr>
      <w:r>
        <w:t xml:space="preserve">Mathematician in</w:t>
      </w:r>
      <w:r>
        <w:t xml:space="preserve"> </w:t>
      </w:r>
      <w:r>
        <w:rPr>
          <w:iCs/>
          <w:i/>
          <w:bCs/>
          <w:b/>
        </w:rPr>
        <w:t xml:space="preserve">United States Los Angeles</w:t>
      </w:r>
      <w:r>
        <w:t xml:space="preserve">: Strategic Analysis of Academic, Industrial, and Interdisciplinary Applications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Education &amp; Economic Development Board</w:t>
      </w:r>
      <w:r>
        <w:br/>
      </w:r>
    </w:p>
    <w:p>
      <w:pPr>
        <w:pStyle w:val="BodyText"/>
      </w:pPr>
    </w:p>
    <w:p>
      <w:pPr>
        <w:pStyle w:val="BodyText"/>
      </w:pPr>
      <w:r>
        <w:br/>
      </w:r>
    </w:p>
    <w:p>
      <w:r>
        <w:pict>
          <v:rect style="width:0;height:1.5pt" o:hralign="center" o:hrstd="t" o:hr="t"/>
        </w:pict>
      </w:r>
    </w:p>
    <w:bookmarkEnd w:id="20"/>
    <w:bookmarkEnd w:id="21"/>
    <w:bookmarkStart w:id="22" w:name="executive-summary"/>
    <w:p>
      <w:pPr>
        <w:pStyle w:val="Heading1"/>
      </w:pPr>
      <w:r>
        <w:t xml:space="preserve">1.0 Executive Summary</w:t>
      </w:r>
    </w:p>
    <w:p>
      <w:pPr>
        <w:pStyle w:val="FirstParagraph"/>
      </w:pPr>
      <w:r>
        <w:br/>
      </w:r>
      <w:r>
        <w:t xml:space="preserve">This</w:t>
      </w:r>
      <w:r>
        <w:t xml:space="preserve"> </w:t>
      </w:r>
      <w:r>
        <w:rPr>
          <w:bCs/>
          <w:b/>
        </w:rPr>
        <w:t xml:space="preserve">Project Report</w:t>
      </w:r>
      <w:r>
        <w:t xml:space="preserve">, titled "Mathematician in United States Los Angeles," provides a comprehensive analysis of the role, impact, and future trajectory of mathematicians operating within the dynamic economic and academic landscape of Los Angeles. As a global hub for entertainment, technology, aerospace defense, and finance,</w:t>
      </w:r>
      <w:r>
        <w:rPr>
          <w:u w:val="single"/>
          <w:iCs/>
          <w:i/>
        </w:rPr>
        <w:t xml:space="preserve">United States</w:t>
      </w:r>
      <w:r>
        <w:rPr>
          <w:u w:val="single"/>
          <w:iCs/>
          <w:i/>
        </w:rPr>
        <w:t xml:space="preserve"> </w:t>
      </w:r>
      <w:r>
        <w:rPr>
          <w:bCs/>
          <w:b/>
          <w:u w:val="single"/>
          <w:iCs/>
          <w:i/>
        </w:rPr>
        <w:t xml:space="preserve">Los Angeles</w:t>
      </w:r>
      <w:r>
        <w:rPr>
          <w:u w:val="single"/>
          <w:iCs/>
          <w:i/>
        </w:rPr>
        <w:t xml:space="preserve"> </w:t>
      </w:r>
      <w:r>
        <w:rPr>
          <w:u w:val="single"/>
          <w:iCs/>
          <w:i/>
        </w:rPr>
        <w:t xml:space="preserve">presents a unique ecosystem where pure mathematical theory intersects with applied problem-solving on an unprecedented scale.</w:t>
      </w:r>
      <w:r>
        <w:br/>
      </w:r>
      <w:r>
        <w:br/>
      </w:r>
      <w:r>
        <w:rPr>
          <w:u w:val="single"/>
          <w:iCs/>
          <w:i/>
        </w:rPr>
        <w:t xml:space="preserve">The primary objective of this report is to document how mathematicians contribute to the region's innovation ecosystem. It examines the demand for quantitative expertise across key industries, highlights collaborative efforts between academic institutions and private enterprises, and outlines strategic recommendations for enhancing talent retention and research output in</w:t>
      </w:r>
      <w:r>
        <w:rPr>
          <w:u w:val="single"/>
          <w:iCs/>
          <w:i/>
        </w:rPr>
        <w:t xml:space="preserve"> </w:t>
      </w:r>
      <w:r>
        <w:rPr>
          <w:bCs/>
          <w:b/>
          <w:u w:val="single"/>
          <w:iCs/>
          <w:i/>
        </w:rPr>
        <w:t xml:space="preserve">United States Los Angeles</w:t>
      </w:r>
      <w:r>
        <w:rPr>
          <w:u w:val="single"/>
          <w:iCs/>
          <w:i/>
        </w:rPr>
        <w:t xml:space="preserve">. The findings suggest that while traditional academic roles remain vital, the most significant growth lies in interdisciplinary applications involving data science, cryptography, algorithmic trading,</w:t>
      </w:r>
      <w:r>
        <w:rPr>
          <w:u w:val="single"/>
          <w:iCs/>
          <w:i/>
        </w:rPr>
        <w:t xml:space="preserve">and artificial intelligence.</w:t>
      </w:r>
      <w:r>
        <w:br/>
      </w:r>
      <w:r>
        <w:br/>
      </w:r>
      <w:r>
        <w:br/>
      </w:r>
    </w:p>
    <w:bookmarkEnd w:id="22"/>
    <w:bookmarkStart w:id="23" w:name="introduction-and-context"/>
    <w:p>
      <w:pPr>
        <w:pStyle w:val="Heading1"/>
      </w:pPr>
      <w:r>
        <w:t xml:space="preserve">2.0 Introduction and Context</w:t>
      </w:r>
    </w:p>
    <w:p>
      <w:pPr>
        <w:pStyle w:val="FirstParagraph"/>
      </w:pPr>
      <w:r>
        <w:br/>
      </w:r>
      <w:r>
        <w:t xml:space="preserve">Los Angeles has long been recognized for its creative industries; however, it is increasingly becoming a center for STEM (Science, Technology, Engineering, and Mathematics) innovation. Within</w:t>
      </w:r>
      <w:r>
        <w:t xml:space="preserve"> </w:t>
      </w:r>
      <w:r>
        <w:rPr>
          <w:bCs/>
          <w:b/>
        </w:rPr>
        <w:t xml:space="preserve">United States Los Angeles</w:t>
      </w:r>
      <w:r>
        <w:t xml:space="preserve">, the presence of world-class institutions such as the University of California,</w:t>
      </w:r>
      <w:r>
        <w:rPr>
          <w:iCs/>
          <w:i/>
          <w:u w:val="single"/>
          <w:u w:val="single"/>
          <w:iCs/>
          <w:i/>
        </w:rPr>
        <w:t xml:space="preserve">Los Angeles</w:t>
      </w:r>
      <w:r>
        <w:rPr>
          <w:u w:val="single"/>
          <w:iCs/>
          <w:i/>
        </w:rPr>
        <w:t xml:space="preserve"> </w:t>
      </w:r>
      <w:r>
        <w:rPr>
          <w:u w:val="single"/>
          <w:iCs/>
          <w:i/>
        </w:rPr>
        <w:t xml:space="preserve">(UCLA), and the California Institute of Technology (Caltech) in nearby Pasadena, creates a dense cluster of mathematical talent. This proximity fosters a rich environment for collaboration between</w:t>
      </w:r>
      <w:r>
        <w:rPr>
          <w:u w:val="single"/>
          <w:iCs/>
          <w:i/>
        </w:rPr>
        <w:t xml:space="preserve"> </w:t>
      </w:r>
      <w:r>
        <w:rPr>
          <w:bCs/>
          <w:b/>
          <w:u w:val="single"/>
          <w:iCs/>
          <w:i/>
        </w:rPr>
        <w:t xml:space="preserve">Mathematician</w:t>
      </w:r>
      <w:r>
        <w:rPr>
          <w:u w:val="single"/>
          <w:iCs/>
          <w:i/>
        </w:rPr>
        <w:t xml:space="preserve">s from various disciplines.</w:t>
      </w:r>
      <w:r>
        <w:br/>
      </w:r>
      <w:r>
        <w:br/>
      </w:r>
      <w:r>
        <w:rPr>
          <w:u w:val="single"/>
          <w:iCs/>
          <w:i/>
        </w:rPr>
        <w:t xml:space="preserve">The scope of this</w:t>
      </w:r>
      <w:r>
        <w:rPr>
          <w:u w:val="single"/>
          <w:iCs/>
          <w:i/>
        </w:rPr>
        <w:t xml:space="preserve"> </w:t>
      </w:r>
      <w:r>
        <w:rPr>
          <w:iCs/>
          <w:i/>
          <w:bCs/>
          <w:b/>
          <w:u w:val="single"/>
          <w:iCs/>
          <w:i/>
        </w:rPr>
        <w:t xml:space="preserve">Project Report</w:t>
      </w:r>
      <w:r>
        <w:rPr>
          <w:u w:val="single"/>
          <w:iCs/>
          <w:i/>
        </w:rPr>
        <w:t xml:space="preserve"> </w:t>
      </w:r>
      <w:r>
        <w:rPr>
          <w:u w:val="single"/>
          <w:iCs/>
          <w:i/>
        </w:rPr>
        <w:t xml:space="preserve">encompasses three primary pillars:</w:t>
      </w:r>
      <w:r>
        <w:br/>
      </w:r>
    </w:p>
    <w:p>
      <w:pPr>
        <w:numPr>
          <w:ilvl w:val="0"/>
          <w:numId w:val="1001"/>
        </w:numPr>
        <w:pStyle w:val="Compact"/>
      </w:pPr>
      <w:r>
        <w:rPr>
          <w:bCs/>
          <w:b/>
        </w:rPr>
        <w:t xml:space="preserve">Academic Research:</w:t>
      </w:r>
      <w:r>
        <w:t xml:space="preserve"> </w:t>
      </w:r>
      <w:r>
        <w:t xml:space="preserve">Advancing pure and applied mathematics through university-led initiatives.</w:t>
      </w:r>
    </w:p>
    <w:p>
      <w:pPr>
        <w:numPr>
          <w:ilvl w:val="0"/>
          <w:numId w:val="1001"/>
        </w:numPr>
        <w:pStyle w:val="Compact"/>
      </w:pPr>
      <w:r>
        <w:rPr>
          <w:bCs/>
          <w:b/>
        </w:rPr>
        <w:t xml:space="preserve">Industrial Application:</w:t>
      </w:r>
      <w:r>
        <w:t xml:space="preserve"> </w:t>
      </w:r>
      <w:r>
        <w:t xml:space="preserve">The integration of mathematical models in tech, entertainment, and defense sectors within</w:t>
      </w:r>
    </w:p>
    <w:p>
      <w:pPr>
        <w:numPr>
          <w:ilvl w:val="0"/>
          <w:numId w:val="1000"/>
        </w:numPr>
        <w:pStyle w:val="Compact"/>
      </w:pPr>
      <w:r>
        <w:rPr>
          <w:iCs/>
          <w:i/>
          <w:u w:val="single"/>
        </w:rPr>
        <w:t xml:space="preserve">United States Los Angeles</w:t>
      </w:r>
      <w:r>
        <w:rPr>
          <w:u w:val="single"/>
        </w:rPr>
        <w:t xml:space="preserve">.</w:t>
      </w:r>
    </w:p>
    <w:p>
      <w:pPr>
        <w:numPr>
          <w:ilvl w:val="0"/>
          <w:numId w:val="1001"/>
        </w:numPr>
        <w:pStyle w:val="Compact"/>
      </w:pPr>
      <w:r>
        <w:rPr>
          <w:bCs/>
          <w:b/>
        </w:rPr>
        <w:t xml:space="preserve">Economic Impact:</w:t>
      </w:r>
      <w:r>
        <w:t xml:space="preserve"> </w:t>
      </w:r>
      <w:r>
        <w:t xml:space="preserve">Quantifying the contribution of mathematical expertise to regional GDP and technological leadership.</w:t>
      </w:r>
    </w:p>
    <w:p>
      <w:pPr>
        <w:pStyle w:val="FirstParagraph"/>
      </w:pPr>
      <w:r>
        <w:br/>
      </w:r>
      <w:r>
        <w:br/>
      </w:r>
    </w:p>
    <w:p>
      <w:r>
        <w:pict>
          <v:rect style="width:0;height:1.5pt" o:hralign="center" o:hrstd="t" o:hr="t"/>
        </w:pict>
      </w:r>
    </w:p>
    <w:bookmarkEnd w:id="23"/>
    <w:bookmarkStart w:id="27" w:name="X9f4f350a66a1439c1b2946b75b1f4ecddfb347f"/>
    <w:p>
      <w:pPr>
        <w:pStyle w:val="Heading1"/>
      </w:pPr>
      <w:r>
        <w:t xml:space="preserve">3.0 Key Sectors Utilizing Mathematician Expertise in United States Los Angeles</w:t>
      </w:r>
    </w:p>
    <w:p>
      <w:pPr>
        <w:pStyle w:val="FirstParagraph"/>
      </w:pPr>
      <w:r>
        <w:br/>
      </w:r>
      <w:r>
        <w:t xml:space="preserve">The demand for a</w:t>
      </w:r>
      <w:r>
        <w:t xml:space="preserve"> </w:t>
      </w:r>
      <w:r>
        <w:rPr>
          <w:bCs/>
          <w:b/>
        </w:rPr>
        <w:t xml:space="preserve">Mathematician</w:t>
      </w:r>
      <w:r>
        <w:t xml:space="preserve"> </w:t>
      </w:r>
      <w:r>
        <w:t xml:space="preserve">in</w:t>
      </w:r>
      <w:r>
        <w:t xml:space="preserve"> </w:t>
      </w:r>
      <w:r>
        <w:rPr>
          <w:iCs/>
          <w:i/>
          <w:bCs/>
          <w:b/>
        </w:rPr>
        <w:t xml:space="preserve">United States Los Angeles</w:t>
      </w:r>
      <w:r>
        <w:t xml:space="preserve"> </w:t>
      </w:r>
      <w:r>
        <w:t xml:space="preserve">extends far beyond the classroom. Several key industries rely heavily on advanced quantitative skills.</w:t>
      </w:r>
      <w:r>
        <w:br/>
      </w:r>
      <w:r>
        <w:br/>
      </w:r>
    </w:p>
    <w:bookmarkStart w:id="24" w:name="aerospace-and-defense"/>
    <w:p>
      <w:pPr>
        <w:pStyle w:val="Heading3"/>
      </w:pPr>
      <w:r>
        <w:t xml:space="preserve">3.1 Aerospace and Defense</w:t>
      </w:r>
    </w:p>
    <w:p>
      <w:pPr>
        <w:pStyle w:val="FirstParagraph"/>
      </w:pPr>
      <w:r>
        <w:br/>
      </w:r>
      <w:r>
        <w:rPr>
          <w:u w:val="single"/>
          <w:bCs/>
          <w:b/>
        </w:rPr>
        <w:t xml:space="preserve">United States Los Angeles</w:t>
      </w:r>
      <w:r>
        <w:t xml:space="preserve"> </w:t>
      </w:r>
      <w:r>
        <w:t xml:space="preserve">is home to major aerospace firms such as Northrop Grumman, Lockheed Martin, and SpaceX (though headquartered in Hawthorne, its operations heavily intersect with the broader LA metro area).</w:t>
      </w:r>
      <w:r>
        <w:t xml:space="preserve"> </w:t>
      </w:r>
      <w:r>
        <w:rPr>
          <w:bCs/>
          <w:b/>
          <w:u w:val="single"/>
          <w:iCs/>
          <w:i/>
          <w:bCs/>
          <w:b/>
        </w:rPr>
        <w:t xml:space="preserve">Mathematician</w:t>
      </w:r>
      <w:r>
        <w:rPr>
          <w:u w:val="single"/>
          <w:iCs/>
          <w:i/>
          <w:bCs/>
          <w:b/>
        </w:rPr>
        <w:t xml:space="preserve">s in this sector work on fluid dynamics simulations, orbital mechanics, and structural optimization. The precision required for aerospace engineering makes pure mathematics indispensable.</w:t>
      </w:r>
      <w:r>
        <w:br/>
      </w:r>
      <w:r>
        <w:br/>
      </w:r>
    </w:p>
    <w:bookmarkEnd w:id="24"/>
    <w:bookmarkStart w:id="25" w:name="technology-and-artificial-intelligence"/>
    <w:p>
      <w:pPr>
        <w:pStyle w:val="Heading3"/>
      </w:pPr>
      <w:r>
        <w:t xml:space="preserve">3.2 Technology and Artificial Intelligence</w:t>
      </w:r>
    </w:p>
    <w:p>
      <w:pPr>
        <w:pStyle w:val="FirstParagraph"/>
      </w:pPr>
      <w:r>
        <w:br/>
      </w:r>
      <w:r>
        <w:t xml:space="preserve">The rise of Silicon Beach in Santa Monica and Venice has transformed</w:t>
      </w:r>
      <w:r>
        <w:t xml:space="preserve"> </w:t>
      </w:r>
      <w:r>
        <w:rPr>
          <w:bCs/>
          <w:b/>
        </w:rPr>
        <w:t xml:space="preserve">United States Los Angeles</w:t>
      </w:r>
      <w:r>
        <w:t xml:space="preserve"> </w:t>
      </w:r>
      <w:r>
        <w:t xml:space="preserve">into a tech powerhouse. Companies like Snapchat, Snap Inc., and various AI startups require</w:t>
      </w:r>
      <w:r>
        <w:t xml:space="preserve"> </w:t>
      </w:r>
      <w:r>
        <w:rPr>
          <w:iCs/>
          <w:i/>
          <w:u w:val="single"/>
          <w:bCs/>
          <w:b/>
        </w:rPr>
        <w:t xml:space="preserve">Mathematician</w:t>
      </w:r>
      <w:r>
        <w:rPr>
          <w:bCs/>
          <w:b/>
        </w:rPr>
        <w:t xml:space="preserve">s for machine learning algorithm development, neural network architecture design, and optimization problems. The mathematical foundations of deep learning—linear algebra, calculus,</w:t>
      </w:r>
      <w:r>
        <w:rPr>
          <w:u w:val="single"/>
          <w:bCs/>
          <w:b/>
          <w:iCs/>
          <w:i/>
          <w:bCs/>
          <w:b/>
        </w:rPr>
        <w:t xml:space="preserve">and probability theory—are critical to innovation here.</w:t>
      </w:r>
      <w:r>
        <w:br/>
      </w:r>
      <w:r>
        <w:br/>
      </w:r>
    </w:p>
    <w:bookmarkEnd w:id="25"/>
    <w:bookmarkStart w:id="26" w:name="entertainment-and-data-analytics"/>
    <w:p>
      <w:pPr>
        <w:pStyle w:val="Heading3"/>
      </w:pPr>
      <w:r>
        <w:t xml:space="preserve">3.3 Entertainment and Data Analytics</w:t>
      </w:r>
    </w:p>
    <w:p>
      <w:pPr>
        <w:pStyle w:val="FirstParagraph"/>
      </w:pPr>
      <w:r>
        <w:br/>
      </w:r>
      <w:r>
        <w:t xml:space="preserve">While seemingly unconventional, the entertainment industry in</w:t>
      </w:r>
      <w:r>
        <w:t xml:space="preserve"> </w:t>
      </w:r>
      <w:r>
        <w:rPr>
          <w:bCs/>
          <w:b/>
        </w:rPr>
        <w:t xml:space="preserve">United States Los Angeles</w:t>
      </w:r>
      <w:r>
        <w:t xml:space="preserve"> </w:t>
      </w:r>
      <w:r>
        <w:t xml:space="preserve">is a significant employer of mathematical talent. Streaming platforms such as Netflix (with major operations in LA) rely on complex statistical models to recommend content to users. Furthermore, video game development studios utilize computational geometry and physics engines developed by</w:t>
      </w:r>
      <w:r>
        <w:t xml:space="preserve"> </w:t>
      </w:r>
      <w:r>
        <w:rPr>
          <w:u w:val="single"/>
          <w:iCs/>
          <w:i/>
          <w:bCs/>
          <w:b/>
        </w:rPr>
        <w:t xml:space="preserve">Mathematicians.</w:t>
      </w:r>
      <w:r>
        <w:br/>
      </w:r>
      <w:r>
        <w:br/>
      </w:r>
      <w:r>
        <w:br/>
      </w:r>
    </w:p>
    <w:p>
      <w:r>
        <w:pict>
          <v:rect style="width:0;height:1.5pt" o:hralign="center" o:hrstd="t" o:hr="t"/>
        </w:pict>
      </w:r>
    </w:p>
    <w:bookmarkEnd w:id="26"/>
    <w:bookmarkEnd w:id="27"/>
    <w:bookmarkStart w:id="28" w:name="X5a7f19ffed4bdd406422f38dbb02ddc6cf59456"/>
    <w:p>
      <w:pPr>
        <w:pStyle w:val="Heading1"/>
      </w:pPr>
      <w:r>
        <w:t xml:space="preserve">4.0 Academic Landscape and Institutional Support</w:t>
      </w:r>
    </w:p>
    <w:p>
      <w:pPr>
        <w:pStyle w:val="FirstParagraph"/>
      </w:pPr>
      <w:r>
        <w:br/>
      </w:r>
      <w:r>
        <w:t xml:space="preserve">The academic infrastructure in</w:t>
      </w:r>
      <w:r>
        <w:t xml:space="preserve"> </w:t>
      </w:r>
      <w:r>
        <w:rPr>
          <w:iCs/>
          <w:i/>
          <w:bCs/>
          <w:b/>
        </w:rPr>
        <w:t xml:space="preserve">United States Los Angeles</w:t>
      </w:r>
      <w:r>
        <w:t xml:space="preserve"> </w:t>
      </w:r>
      <w:r>
        <w:t xml:space="preserve">provides robust support for</w:t>
      </w:r>
      <w:r>
        <w:t xml:space="preserve"> </w:t>
      </w:r>
      <w:r>
        <w:rPr>
          <w:bCs/>
          <w:b/>
        </w:rPr>
        <w:t xml:space="preserve">Mathematician</w:t>
      </w:r>
      <w:r>
        <w:t xml:space="preserve">s. UCLA's Department of Mathematics is consistently ranked among the top departments nationally, with strengths in algebra, number theory, and applied analysis. Similarly, USC and Caltech offer rigorous programs that attract global talent.</w:t>
      </w:r>
      <w:r>
        <w:br/>
      </w:r>
      <w:r>
        <w:br/>
      </w:r>
      <w:r>
        <w:t xml:space="preserve">Research centers such as the Institute for Pure and Applied Mathematics (IPAM) at UCLA serve as a nexus for interdisciplinary collaboration. IPAM hosts workshops where</w:t>
      </w:r>
      <w:r>
        <w:t xml:space="preserve"> </w:t>
      </w:r>
      <w:r>
        <w:rPr>
          <w:bCs/>
          <w:b/>
        </w:rPr>
        <w:t xml:space="preserve">Mathematician</w:t>
      </w:r>
      <w:r>
        <w:t xml:space="preserve">s from diverse fields come together to solve problems in biology, medicine, and materials science. This model of collaborative mathematics is particularly effective in</w:t>
      </w:r>
      <w:r>
        <w:t xml:space="preserve"> </w:t>
      </w:r>
      <w:r>
        <w:rPr>
          <w:iCs/>
          <w:i/>
          <w:bCs/>
          <w:b/>
        </w:rPr>
        <w:t xml:space="preserve">United States Los Angeles</w:t>
      </w:r>
      <w:r>
        <w:t xml:space="preserve">, where industry partners often sponsor specific research themes.</w:t>
      </w:r>
      <w:r>
        <w:br/>
      </w:r>
      <w:r>
        <w:br/>
      </w:r>
      <w:r>
        <w:br/>
      </w:r>
    </w:p>
    <w:p>
      <w:r>
        <w:pict>
          <v:rect style="width:0;height:1.5pt" o:hralign="center" o:hrstd="t" o:hr="t"/>
        </w:pict>
      </w:r>
    </w:p>
    <w:bookmarkEnd w:id="28"/>
    <w:bookmarkStart w:id="32" w:name="challenges-and-opportunities"/>
    <w:p>
      <w:pPr>
        <w:pStyle w:val="Heading1"/>
      </w:pPr>
      <w:r>
        <w:t xml:space="preserve">5.0 Challenges and Opportunities</w:t>
      </w:r>
    </w:p>
    <w:p>
      <w:pPr>
        <w:pStyle w:val="FirstParagraph"/>
      </w:pPr>
      <w:r>
        <w:br/>
      </w:r>
      <w:r>
        <w:t xml:space="preserve">Despite the thriving ecosystem, several challenges exist for</w:t>
      </w:r>
      <w:r>
        <w:t xml:space="preserve"> </w:t>
      </w:r>
      <w:r>
        <w:rPr>
          <w:iCs/>
          <w:i/>
          <w:u w:val="single"/>
          <w:bCs/>
          <w:b/>
        </w:rPr>
        <w:t xml:space="preserve">Mathematician</w:t>
      </w:r>
      <w:r>
        <w:rPr>
          <w:bCs/>
          <w:b/>
        </w:rPr>
        <w:t xml:space="preserve">s in</w:t>
      </w:r>
      <w:r>
        <w:rPr>
          <w:bCs/>
          <w:b/>
        </w:rPr>
        <w:t xml:space="preserve"> </w:t>
      </w:r>
      <w:r>
        <w:rPr>
          <w:iCs/>
          <w:i/>
          <w:bCs/>
          <w:b/>
          <w:bCs/>
          <w:b/>
        </w:rPr>
        <w:t xml:space="preserve">United States Los Angeles</w:t>
      </w:r>
      <w:r>
        <w:rPr>
          <w:bCs/>
          <w:b/>
        </w:rPr>
        <w:t xml:space="preserve">.</w:t>
      </w:r>
      <w:r>
        <w:br/>
      </w:r>
      <w:r>
        <w:br/>
      </w:r>
    </w:p>
    <w:bookmarkStart w:id="29" w:name="talent-retention"/>
    <w:p>
      <w:pPr>
        <w:pStyle w:val="Heading3"/>
      </w:pPr>
      <w:r>
        <w:t xml:space="preserve">5.1 Talent Retention</w:t>
      </w:r>
    </w:p>
    <w:p>
      <w:pPr>
        <w:pStyle w:val="FirstParagraph"/>
      </w:pPr>
      <w:r>
        <w:br/>
      </w:r>
      <w:r>
        <w:t xml:space="preserve">Many graduates from local universities move to coastal hubs like San Francisco or New York City for higher compensation. While salaries in</w:t>
      </w:r>
      <w:r>
        <w:t xml:space="preserve"> </w:t>
      </w:r>
      <w:r>
        <w:rPr>
          <w:bCs/>
          <w:b/>
        </w:rPr>
        <w:t xml:space="preserve">United States Los Angeles</w:t>
      </w:r>
      <w:r>
        <w:t xml:space="preserve"> </w:t>
      </w:r>
      <w:r>
        <w:t xml:space="preserve">are competitive, the high cost of living can deter retention.</w:t>
      </w:r>
      <w:r>
        <w:br/>
      </w:r>
      <w:r>
        <w:br/>
      </w:r>
    </w:p>
    <w:bookmarkEnd w:id="29"/>
    <w:bookmarkStart w:id="30" w:name="interdisciplinary-communication"/>
    <w:p>
      <w:pPr>
        <w:pStyle w:val="Heading3"/>
      </w:pPr>
      <w:r>
        <w:t xml:space="preserve">5.2 Interdisciplinary Communication</w:t>
      </w:r>
    </w:p>
    <w:p>
      <w:pPr>
        <w:pStyle w:val="FirstParagraph"/>
      </w:pPr>
      <w:r>
        <w:br/>
      </w:r>
      <w:r>
        <w:t xml:space="preserve">A significant gap remains between pure</w:t>
      </w:r>
      <w:r>
        <w:t xml:space="preserve"> </w:t>
      </w:r>
      <w:r>
        <w:rPr>
          <w:iCs/>
          <w:i/>
          <w:u w:val="single"/>
          <w:bCs/>
          <w:b/>
        </w:rPr>
        <w:t xml:space="preserve">Mathematician</w:t>
      </w:r>
      <w:r>
        <w:rPr>
          <w:bCs/>
          <w:b/>
        </w:rPr>
        <w:t xml:space="preserve">s and industry practitioners. Bridging this communication gap requires targeted educational programs and internship opportunities within</w:t>
      </w:r>
      <w:r>
        <w:rPr>
          <w:bCs/>
          <w:b/>
        </w:rPr>
        <w:t xml:space="preserve"> </w:t>
      </w:r>
      <w:r>
        <w:rPr>
          <w:iCs/>
          <w:i/>
          <w:bCs/>
          <w:b/>
          <w:bCs/>
          <w:b/>
        </w:rPr>
        <w:t xml:space="preserve">United States Los Angeles</w:t>
      </w:r>
      <w:r>
        <w:rPr>
          <w:bCs/>
          <w:b/>
        </w:rPr>
        <w:t xml:space="preserve">.</w:t>
      </w:r>
      <w:r>
        <w:br/>
      </w:r>
      <w:r>
        <w:br/>
      </w:r>
    </w:p>
    <w:bookmarkEnd w:id="30"/>
    <w:bookmarkStart w:id="31" w:name="opportunities-in-emerging-fields"/>
    <w:p>
      <w:pPr>
        <w:pStyle w:val="Heading3"/>
      </w:pPr>
      <w:r>
        <w:t xml:space="preserve">5.3 Opportunities in Emerging Fields</w:t>
      </w:r>
    </w:p>
    <w:p>
      <w:pPr>
        <w:pStyle w:val="FirstParagraph"/>
      </w:pPr>
      <w:r>
        <w:br/>
      </w:r>
      <w:r>
        <w:t xml:space="preserve">There is untapped potential in quantum computing, biostatistics, and climate modeling. As</w:t>
      </w:r>
      <w:r>
        <w:t xml:space="preserve"> </w:t>
      </w:r>
      <w:r>
        <w:rPr>
          <w:bCs/>
          <w:b/>
        </w:rPr>
        <w:t xml:space="preserve">United States Los Angeles</w:t>
      </w:r>
      <w:r>
        <w:t xml:space="preserve"> </w:t>
      </w:r>
      <w:r>
        <w:t xml:space="preserve">expands its healthcare and environmental research sectors, the demand for specialized mathematical expertise will grow.</w:t>
      </w:r>
      <w:r>
        <w:br/>
      </w:r>
      <w:r>
        <w:br/>
      </w:r>
      <w:r>
        <w:br/>
      </w:r>
    </w:p>
    <w:p>
      <w:r>
        <w:pict>
          <v:rect style="width:0;height:1.5pt" o:hralign="center" o:hrstd="t" o:hr="t"/>
        </w:pict>
      </w:r>
    </w:p>
    <w:bookmarkEnd w:id="31"/>
    <w:bookmarkEnd w:id="32"/>
    <w:bookmarkStart w:id="33" w:name="strategic-recommendations"/>
    <w:p>
      <w:pPr>
        <w:pStyle w:val="Heading1"/>
      </w:pPr>
      <w:r>
        <w:t xml:space="preserve">6.0 Strategic Recommendations</w:t>
      </w:r>
    </w:p>
    <w:p>
      <w:pPr>
        <w:pStyle w:val="FirstParagraph"/>
      </w:pPr>
      <w:r>
        <w:br/>
      </w:r>
      <w:r>
        <w:t xml:space="preserve">Based on the analysis presented in this</w:t>
      </w:r>
      <w:r>
        <w:t xml:space="preserve"> </w:t>
      </w:r>
      <w:r>
        <w:rPr>
          <w:iCs/>
          <w:i/>
          <w:u w:val="single"/>
          <w:iCs/>
          <w:i/>
        </w:rPr>
        <w:t xml:space="preserve">Project Report</w:t>
      </w:r>
      <w:r>
        <w:t xml:space="preserve">, the following strategies are recommended for stakeholders in</w:t>
      </w:r>
      <w:r>
        <w:t xml:space="preserve"> </w:t>
      </w:r>
      <w:r>
        <w:rPr>
          <w:bCs/>
          <w:b/>
        </w:rPr>
        <w:t xml:space="preserve">United States Los Angeles</w:t>
      </w:r>
      <w:r>
        <w:t xml:space="preserve">:</w:t>
      </w:r>
      <w:r>
        <w:br/>
      </w:r>
      <w:r>
        <w:br/>
      </w:r>
    </w:p>
    <w:p>
      <w:pPr>
        <w:numPr>
          <w:ilvl w:val="0"/>
          <w:numId w:val="1002"/>
        </w:numPr>
        <w:pStyle w:val="Compact"/>
      </w:pPr>
      <w:r>
        <w:rPr>
          <w:bCs/>
          <w:b/>
        </w:rPr>
        <w:t xml:space="preserve">Foster Industry-Academia Partnerships:</w:t>
      </w:r>
      <w:r>
        <w:t xml:space="preserve"> </w:t>
      </w:r>
      <w:r>
        <w:t xml:space="preserve">Establish formal channels for</w:t>
      </w:r>
    </w:p>
    <w:p>
      <w:pPr>
        <w:numPr>
          <w:ilvl w:val="0"/>
          <w:numId w:val="1000"/>
        </w:numPr>
        <w:pStyle w:val="Compact"/>
      </w:pPr>
      <w:r>
        <w:t xml:space="preserve">Mathematicians in academia to consult with local tech and aerospace firms. This will enhance practical experience for students and provide industry with access to cutting-edge research.</w:t>
      </w:r>
    </w:p>
    <w:p>
      <w:pPr>
        <w:numPr>
          <w:ilvl w:val="0"/>
          <w:numId w:val="1002"/>
        </w:numPr>
        <w:pStyle w:val="Compact"/>
      </w:pPr>
      <w:r>
        <w:rPr>
          <w:iCs/>
          <w:i/>
          <w:u w:val="single"/>
          <w:bCs/>
          <w:b/>
        </w:rPr>
        <w:t xml:space="preserve">Enhance Diversity Initiatives:</w:t>
      </w:r>
      <w:r>
        <w:rPr>
          <w:u w:val="single"/>
          <w:bCs/>
          <w:b/>
        </w:rPr>
        <w:t xml:space="preserve">.</w:t>
      </w:r>
      <w:r>
        <w:t xml:space="preserve"> </w:t>
      </w:r>
      <w:r>
        <w:rPr>
          <w:iCs/>
          <w:i/>
        </w:rPr>
        <w:t xml:space="preserve">United States Los Angeles</w:t>
      </w:r>
      <w:r>
        <w:t xml:space="preserve"> </w:t>
      </w:r>
      <w:r>
        <w:t xml:space="preserve">is a diverse city, but representation in mathematics remains low. Targeted scholarships and mentorship programs for underrepresented groups can broaden the talent pool.</w:t>
      </w:r>
    </w:p>
    <w:p>
      <w:pPr>
        <w:numPr>
          <w:ilvl w:val="0"/>
          <w:numId w:val="1002"/>
        </w:numPr>
        <w:pStyle w:val="Compact"/>
      </w:pPr>
      <w:r>
        <w:rPr>
          <w:bCs/>
          <w:b/>
        </w:rPr>
        <w:t xml:space="preserve">Promote Interdisciplinary Education:</w:t>
      </w:r>
      <w:r>
        <w:t xml:space="preserve"> </w:t>
      </w:r>
      <w:r>
        <w:t xml:space="preserve">Universities should develop curricula that emphasize the application of mathematics to real-world problems in entertainment, health, and urban planning relevant to</w:t>
      </w:r>
      <w:r>
        <w:t xml:space="preserve"> </w:t>
      </w:r>
      <w:r>
        <w:rPr>
          <w:iCs/>
          <w:i/>
          <w:bCs/>
          <w:b/>
        </w:rPr>
        <w:t xml:space="preserve">United States Los Angeles</w:t>
      </w:r>
      <w:r>
        <w:t xml:space="preserve">.</w:t>
      </w:r>
    </w:p>
    <w:p>
      <w:pPr>
        <w:numPr>
          <w:ilvl w:val="0"/>
          <w:numId w:val="1002"/>
        </w:numPr>
        <w:pStyle w:val="Compact"/>
      </w:pPr>
      <w:r>
        <w:rPr>
          <w:bCs/>
          <w:b/>
        </w:rPr>
        <w:t xml:space="preserve">Economic Incentives:</w:t>
      </w:r>
      <w:r>
        <w:t xml:space="preserve"> </w:t>
      </w:r>
      <w:r>
        <w:t xml:space="preserve">Local government should consider tax incentives or housing subsidies for high-skilled mathematical professionals to mitigate the cost-of-living barrier.</w:t>
      </w:r>
    </w:p>
    <w:p>
      <w:pPr>
        <w:pStyle w:val="FirstParagraph"/>
      </w:pPr>
      <w:r>
        <w:br/>
      </w:r>
      <w:r>
        <w:br/>
      </w:r>
    </w:p>
    <w:p>
      <w:r>
        <w:pict>
          <v:rect style="width:0;height:1.5pt" o:hralign="center" o:hrstd="t" o:hr="t"/>
        </w:pict>
      </w:r>
    </w:p>
    <w:bookmarkEnd w:id="33"/>
    <w:bookmarkStart w:id="34" w:name="conclusion"/>
    <w:p>
      <w:pPr>
        <w:pStyle w:val="Heading1"/>
      </w:pPr>
      <w:r>
        <w:t xml:space="preserve">7.0 Conclusion</w:t>
      </w:r>
    </w:p>
    <w:p>
      <w:pPr>
        <w:pStyle w:val="FirstParagraph"/>
      </w:pPr>
      <w:r>
        <w:br/>
      </w:r>
      <w:r>
        <w:t xml:space="preserve">This</w:t>
      </w:r>
      <w:r>
        <w:t xml:space="preserve"> </w:t>
      </w:r>
      <w:r>
        <w:rPr>
          <w:u w:val="single"/>
          <w:iCs/>
          <w:i/>
          <w:bCs/>
          <w:b/>
        </w:rPr>
        <w:t xml:space="preserve">Project Report</w:t>
      </w:r>
      <w:r>
        <w:t xml:space="preserve"> </w:t>
      </w:r>
      <w:r>
        <w:t xml:space="preserve">has demonstrated that the role of a</w:t>
      </w:r>
      <w:r>
        <w:t xml:space="preserve"> </w:t>
      </w:r>
      <w:r>
        <w:rPr>
          <w:u w:val="single"/>
          <w:iCs/>
          <w:i/>
          <w:bCs/>
          <w:b/>
        </w:rPr>
        <w:t xml:space="preserve">Mathematicians in</w:t>
      </w:r>
      <w:r>
        <w:rPr>
          <w:u w:val="single"/>
          <w:iCs/>
          <w:i/>
          <w:bCs/>
          <w:b/>
        </w:rPr>
        <w:t xml:space="preserve"> </w:t>
      </w:r>
      <w:r>
        <w:rPr>
          <w:iCs/>
          <w:i/>
          <w:bCs/>
          <w:b/>
          <w:u w:val="single"/>
          <w:iCs/>
          <w:i/>
          <w:bCs/>
          <w:b/>
        </w:rPr>
        <w:t xml:space="preserve">United States Los Angeles</w:t>
      </w:r>
      <w:r>
        <w:rPr>
          <w:u w:val="single"/>
          <w:iCs/>
          <w:i/>
          <w:bCs/>
          <w:b/>
        </w:rPr>
        <w:t xml:space="preserve">. The convergence of academic excellence and industrial innovation creates a unique opportunity to lead in next-generation technologies.</w:t>
      </w:r>
      <w:r>
        <w:br/>
      </w:r>
      <w:r>
        <w:br/>
      </w:r>
      <w:r>
        <w:rPr>
          <w:u w:val="single"/>
          <w:iCs/>
          <w:i/>
          <w:bCs/>
          <w:b/>
        </w:rPr>
        <w:t xml:space="preserve">By investing in talent retention, fostering interdisciplinary collaboration,</w:t>
      </w:r>
      <w:r>
        <w:rPr>
          <w:bCs/>
          <w:b/>
          <w:u w:val="single"/>
          <w:u w:val="single"/>
          <w:iCs/>
          <w:i/>
          <w:bCs/>
          <w:b/>
        </w:rPr>
        <w:t xml:space="preserve">United States Los Angeles</w:t>
      </w:r>
      <w:r>
        <w:rPr>
          <w:u w:val="single"/>
          <w:u w:val="single"/>
          <w:iCs/>
          <w:i/>
          <w:bCs/>
          <w:b/>
        </w:rPr>
        <w:t xml:space="preserve"> </w:t>
      </w:r>
      <w:r>
        <w:rPr>
          <w:u w:val="single"/>
          <w:u w:val="single"/>
          <w:iCs/>
          <w:i/>
          <w:bCs/>
          <w:b/>
        </w:rPr>
        <w:t xml:space="preserve">can solidify its position as a global leader in mathematical science. The insights provided herein serve as a roadmap for policymakers, academic leaders, and industry executives to harness the full potential of mathematical expertise in shaping the future of</w:t>
      </w:r>
      <w:r>
        <w:rPr>
          <w:u w:val="single"/>
          <w:u w:val="single"/>
          <w:iCs/>
          <w:i/>
          <w:bCs/>
          <w:b/>
        </w:rPr>
        <w:t xml:space="preserve"> </w:t>
      </w:r>
      <w:r>
        <w:rPr>
          <w:iCs/>
          <w:i/>
          <w:bCs/>
          <w:b/>
          <w:u w:val="single"/>
          <w:u w:val="single"/>
          <w:iCs/>
          <w:i/>
          <w:bCs/>
          <w:b/>
        </w:rPr>
        <w:t xml:space="preserve">United States Los Angeles</w:t>
      </w:r>
      <w:r>
        <w:rPr>
          <w:u w:val="single"/>
          <w:u w:val="single"/>
          <w:iCs/>
          <w:i/>
          <w:bCs/>
          <w:b/>
        </w:rPr>
        <w:t xml:space="preserve">.</w:t>
      </w:r>
      <w:r>
        <w:br/>
      </w:r>
      <w:r>
        <w:br/>
      </w:r>
      <w:r>
        <w:br/>
      </w:r>
    </w:p>
    <w:p>
      <w:r>
        <w:pict>
          <v:rect style="width:0;height:1.5pt" o:hralign="center" o:hrstd="t" o:hr="t"/>
        </w:pict>
      </w:r>
    </w:p>
    <w:bookmarkEnd w:id="34"/>
    <w:bookmarkStart w:id="35" w:name="references-and-further-reading"/>
    <w:p>
      <w:pPr>
        <w:pStyle w:val="Heading1"/>
      </w:pPr>
      <w:r>
        <w:t xml:space="preserve">8.0 References and Further Reading</w:t>
      </w:r>
    </w:p>
    <w:p>
      <w:pPr>
        <w:pStyle w:val="FirstParagraph"/>
      </w:pPr>
      <w:r>
        <w:br/>
      </w:r>
    </w:p>
    <w:p>
      <w:pPr>
        <w:numPr>
          <w:ilvl w:val="0"/>
          <w:numId w:val="1003"/>
        </w:numPr>
        <w:pStyle w:val="Compact"/>
      </w:pPr>
      <w:r>
        <w:t xml:space="preserve">UCLA Department of Mathematics Annual Report.</w:t>
      </w:r>
    </w:p>
    <w:p>
      <w:pPr>
        <w:numPr>
          <w:ilvl w:val="0"/>
          <w:numId w:val="1003"/>
        </w:numPr>
        <w:pStyle w:val="Compact"/>
      </w:pPr>
      <w:r>
        <w:t xml:space="preserve">Bureau of Labor Statistics: Employment Outlook for Mathematicians in California.</w:t>
      </w:r>
    </w:p>
    <w:p>
      <w:pPr>
        <w:numPr>
          <w:ilvl w:val="0"/>
          <w:numId w:val="1003"/>
        </w:numPr>
        <w:pStyle w:val="Compact"/>
      </w:pPr>
      <w:r>
        <w:t xml:space="preserve">Institute for Pure and Applied Mathematics (IPAM) Collaborative Projects Overview.</w:t>
      </w:r>
    </w:p>
    <w:p>
      <w:pPr>
        <w:numPr>
          <w:ilvl w:val="0"/>
          <w:numId w:val="1003"/>
        </w:numPr>
        <w:pStyle w:val="Compact"/>
      </w:pPr>
      <w:r>
        <w:rPr>
          <w:bCs/>
          <w:b/>
        </w:rPr>
        <w:t xml:space="preserve">United States Los Angeles</w:t>
      </w:r>
      <w:r>
        <w:t xml:space="preserve"> </w:t>
      </w:r>
      <w:r>
        <w:t xml:space="preserve">Economic Development Corporation: STEM Workforce Analysis. 2023.</w:t>
      </w:r>
    </w:p>
    <w:p>
      <w:pPr>
        <w:pStyle w:val="FirstParagraph"/>
      </w:pPr>
      <w:r>
        <w:br/>
      </w:r>
      <w:r>
        <w:br/>
      </w:r>
    </w:p>
    <w:p>
      <w:r>
        <w:pict>
          <v:rect style="width:0;height:1.5pt" o:hralign="center" o:hrstd="t" o:hr="t"/>
        </w:pic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 United States Los Angeles</dc:title>
  <dc:creator/>
  <dc:language>en</dc:language>
  <cp:keywords/>
  <dcterms:created xsi:type="dcterms:W3CDTF">2026-07-29T15:10:04Z</dcterms:created>
  <dcterms:modified xsi:type="dcterms:W3CDTF">2026-07-29T15:10:04Z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