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Mathematical</w:t>
      </w:r>
      <w:r>
        <w:t xml:space="preserve"> </w:t>
      </w:r>
      <w:r>
        <w:t xml:space="preserve">Education</w:t>
      </w:r>
      <w:r>
        <w:t xml:space="preserve"> </w:t>
      </w:r>
      <w:r>
        <w:t xml:space="preserve">and</w:t>
      </w:r>
      <w:r>
        <w:t xml:space="preserve"> </w:t>
      </w:r>
      <w:r>
        <w:t xml:space="preserve">Innovation</w:t>
      </w:r>
      <w:r>
        <w:t xml:space="preserve"> </w:t>
      </w:r>
      <w:r>
        <w:t xml:space="preserve">Initiative</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page1"/>
    <w:bookmarkStart w:id="25" w:name="project-report"/>
    <w:p>
      <w:pPr>
        <w:pStyle w:val="Heading1"/>
      </w:pPr>
      <w:r>
        <w:t xml:space="preserve">Project Report</w:t>
      </w:r>
    </w:p>
    <w:p>
      <w:pPr>
        <w:pStyle w:val="FirstParagraph"/>
      </w:pPr>
      <w:r>
        <w:rPr>
          <w:bCs/>
          <w:b/>
        </w:rPr>
        <w:t xml:space="preserve">Date:</w:t>
      </w:r>
      <w:r>
        <w:t xml:space="preserve">October 26, 2023</w:t>
      </w:r>
    </w:p>
    <w:p>
      <w:pPr>
        <w:pStyle w:val="BodyText"/>
      </w:pPr>
      <w:r>
        <w:rPr>
          <w:bCs/>
          <w:b/>
        </w:rPr>
        <w:t xml:space="preserve">To:</w:t>
      </w:r>
    </w:p>
    <w:p>
      <w:pPr>
        <w:pStyle w:val="BodyText"/>
      </w:pPr>
      <w:r>
        <w:t xml:space="preserve">Venezuela Caracas Municipal Education Board &amp; Partners</w:t>
      </w:r>
    </w:p>
    <w:bookmarkStart w:id="24" w:name="Xea0a220d43b275222d1d888356cad64ce356966"/>
    <w:p>
      <w:pPr>
        <w:pStyle w:val="Heading1"/>
      </w:pPr>
      <w:r>
        <w:t xml:space="preserve">Mathematician Initiative in Venezuela Caracas</w:t>
      </w:r>
    </w:p>
    <w:p>
      <w:pPr>
        <w:pStyle w:val="FirstParagraph"/>
      </w:pPr>
      <w:r>
        <w:rPr>
          <w:bCs/>
          <w:b/>
        </w:rPr>
        <w:t xml:space="preserve">Location:</w:t>
      </w:r>
      <w:r>
        <w:t xml:space="preserve">Venezuela Caracas</w:t>
      </w:r>
    </w:p>
    <w:p>
      <w:pPr>
        <w:pStyle w:val="BodyText"/>
      </w:pPr>
      <w:r>
        <w:t xml:space="preserve">The purpose of this project report is to outline the scope, implementation strategies, and expected outcomes of a comprehensive initiative titled "The Mathematician Initiative". The primary goal of this initiative is to significantly improve mathematical literacy and proficiency among students across Venezuela Caracas. Given the unique socio-economic challenges currently faced in Venezuela Caracas, educational reform must be carefully planned and meticulously executed to ensure sustainable impact. This report details our strategic approach, target demographics, implementation methodology, resource allocation plans, and anticipated benefits for the community.</w:t>
      </w:r>
    </w:p>
    <w:bookmarkStart w:id="20" w:name="introduction"/>
    <w:p>
      <w:pPr>
        <w:pStyle w:val="Heading2"/>
      </w:pPr>
      <w:r>
        <w:t xml:space="preserve">Introduction</w:t>
      </w:r>
    </w:p>
    <w:p>
      <w:pPr>
        <w:pStyle w:val="FirstParagraph"/>
      </w:pPr>
      <w:r>
        <w:br/>
      </w:r>
    </w:p>
    <w:p>
      <w:pPr>
        <w:pStyle w:val="BodyText"/>
      </w:pPr>
      <w:r>
        <w:t xml:space="preserve">In recent years,</w:t>
      </w:r>
      <w:r>
        <w:t xml:space="preserve">Venezuela Caracas has faced numerous challenges affecting its educational infrastructure. Economic instability coupled with limited resources has resulted in a noticeable decline in academic standards, particularly in STEM (Science, Technology, Engineering, and Mathematics) fields. Recognizing these pressing issues,</w:t>
      </w:r>
      <w:r>
        <w:t xml:space="preserve">we are proposing the "Mathematician Initiative"—a transformative project aimed at reviving and enhancing mathematical education specifically targeted towards students residing within Venezuela Caracas.</w:t>
      </w:r>
    </w:p>
    <w:p>
      <w:pPr>
        <w:pStyle w:val="BodyText"/>
      </w:pPr>
      <w:r>
        <w:t xml:space="preserve">By fostering a strong foundation in mathematics, this initiative seeks not only to improve individual academic performance but also to stimulate broader educational reform and community engagement across Venezuela Caracas. The initiative underscores the critical role that robust mathematical skills play in driving innovation, economic growth, and social development. By investing in education now,</w:t>
      </w:r>
      <w:r>
        <w:t xml:space="preserve">we can lay the groundwork for a brighter future for generations of students living within Venezuela Caracas.</w:t>
      </w:r>
    </w:p>
    <w:bookmarkEnd w:id="20"/>
    <w:bookmarkStart w:id="21" w:name="the-challenge"/>
    <w:p>
      <w:pPr>
        <w:pStyle w:val="Heading2"/>
      </w:pPr>
      <w:r>
        <w:t xml:space="preserve">The Challenge</w:t>
      </w:r>
    </w:p>
    <w:p>
      <w:pPr>
        <w:pStyle w:val="FirstParagraph"/>
      </w:pPr>
      <w:r>
        <w:br/>
      </w:r>
    </w:p>
    <w:p>
      <w:pPr>
        <w:pStyle w:val="BodyText"/>
      </w:pPr>
      <w:r>
        <w:t xml:space="preserve">The current state of mathematical education in Venezuela Caracas presents significant hurdles. Historical underinvestment, brain drain, and systemic inefficiencies have created an environment where many young minds lack access to quality instruction. Students often struggle with foundational concepts due to overcrowded classrooms and a shortage of qualified teachers.</w:t>
      </w:r>
    </w:p>
    <w:p>
      <w:pPr>
        <w:pStyle w:val="BodyText"/>
      </w:pPr>
      <w:r>
        <w:t xml:space="preserve">Moreover,</w:t>
      </w:r>
      <w:r>
        <w:t xml:space="preserve">Venezuela Caracas' economic landscape demands a workforce equipped with strong analytical skills to navigate the complexities of modern economies. Addressing these challenges requires an innovative approach that integrates technology, community involvement, and targeted teacher training—all elements central to our proposed initiative.</w:t>
      </w:r>
    </w:p>
    <w:bookmarkEnd w:id="21"/>
    <w:bookmarkStart w:id="22" w:name="the-solution"/>
    <w:p>
      <w:pPr>
        <w:pStyle w:val="Heading2"/>
      </w:pPr>
      <w:r>
        <w:t xml:space="preserve">The Solution</w:t>
      </w:r>
    </w:p>
    <w:p>
      <w:pPr>
        <w:pStyle w:val="FirstParagraph"/>
      </w:pPr>
      <w:r>
        <w:br/>
      </w:r>
    </w:p>
    <w:p>
      <w:pPr>
        <w:pStyle w:val="BodyText"/>
      </w:pPr>
      <w:r>
        <w:t xml:space="preserve">"The Mathematician Initiative" aims to provide a holistic solution by focusing on three key pillars:</w:t>
      </w:r>
    </w:p>
    <w:p>
      <w:pPr>
        <w:numPr>
          <w:ilvl w:val="0"/>
          <w:numId w:val="1001"/>
        </w:numPr>
        <w:pStyle w:val="Compact"/>
      </w:pPr>
      <w:r>
        <w:t xml:space="preserve">Teacher Training and Professional Development</w:t>
      </w:r>
    </w:p>
    <w:p>
      <w:pPr>
        <w:numPr>
          <w:ilvl w:val="0"/>
          <w:numId w:val="1001"/>
        </w:numPr>
        <w:pStyle w:val="Compact"/>
      </w:pPr>
      <w:r>
        <w:t xml:space="preserve">Curriculum Modernization and Resource Provisioning</w:t>
      </w:r>
    </w:p>
    <w:p>
      <w:pPr>
        <w:numPr>
          <w:ilvl w:val="0"/>
          <w:numId w:val="1001"/>
        </w:numPr>
        <w:pStyle w:val="Compact"/>
      </w:pPr>
      <w:r>
        <w:t xml:space="preserve">Community Engagement and Student Support Programs</w:t>
      </w:r>
    </w:p>
    <w:bookmarkEnd w:id="22"/>
    <w:bookmarkStart w:id="23" w:name="X7aca19e4335201e3b9ad0ad5bcc12a327edabcf"/>
    <w:p>
      <w:pPr>
        <w:pStyle w:val="Heading2"/>
      </w:pPr>
      <w:r>
        <w:t xml:space="preserve">Pillar 1: Teacher Training and Professional Development</w:t>
      </w:r>
    </w:p>
    <w:p>
      <w:pPr>
        <w:pStyle w:val="FirstParagraph"/>
      </w:pPr>
      <w:r>
        <w:br/>
      </w:r>
    </w:p>
    <w:p>
      <w:pPr>
        <w:pStyle w:val="BodyText"/>
      </w:pPr>
      <w:r>
        <w:t xml:space="preserve">The cornerstone of any successful educational reform lies in its educators. We recognize that empowering teachers with up-to-date pedagogical strategies is essential for transforming mathematical education in Venezuela Caracas. Our initiative will launch a series of intensive workshops and training sessions tailored specifically for math instructors within the city.</w:t>
      </w:r>
    </w:p>
    <w:p>
      <w:pPr>
        <w:pStyle w:val="BodyText"/>
      </w:pPr>
      <w:r>
        <w:t xml:space="preserve">Component</w:t>
      </w:r>
    </w:p>
    <w:bookmarkEnd w:id="23"/>
    <w:bookmarkEnd w:id="24"/>
    <w:bookmarkEnd w:id="25"/>
    <w:bookmarkEnd w:id="26"/>
    <w:p>
      <w:pPr>
        <w:pStyle w:val="BodyText"/>
      </w:pPr>
      <w:r>
        <w:t xml:space="preserve">Details</w:t>
      </w:r>
    </w:p>
    <w:p>
      <w:pPr>
        <w:pStyle w:val="BodyText"/>
      </w:pPr>
      <w:r>
        <w:t xml:space="preserve">Duration:</w:t>
      </w:r>
    </w:p>
    <w:p>
      <w:pPr>
        <w:pStyle w:val="BodyText"/>
      </w:pPr>
      <w:r>
        <w:t xml:space="preserve">6-month comprehensive training program</w:t>
      </w:r>
    </w:p>
    <w:p>
      <w:pPr>
        <w:pStyle w:val="BodyText"/>
      </w:pPr>
      <w:r>
        <w:rPr>
          <w:bCs/>
          <w:b/>
        </w:rPr>
        <w:t xml:space="preserve">Coverage:</w:t>
      </w:r>
      <w:r>
        <w:t xml:space="preserve"> </w:t>
      </w:r>
      <w:r>
        <w:t xml:space="preserve">200 schools in Venezuela Caracas</w:t>
      </w:r>
    </w:p>
    <w:p>
      <w:pPr>
        <w:pStyle w:val="BodyText"/>
      </w:pPr>
      <w:r>
        <w:t xml:space="preserve">Focus Areas:</w:t>
      </w:r>
    </w:p>
    <w:p>
      <w:pPr>
        <w:pStyle w:val="BodyText"/>
      </w:pPr>
      <w:r>
        <w:t xml:space="preserve">Modern teaching methodologies, problem-solving techniques, digital tools for mathematics education</w:t>
      </w:r>
    </w:p>
    <w:p>
      <w:pPr>
        <w:pStyle w:val="BodyText"/>
      </w:pPr>
      <w:r>
        <w:rPr>
          <w:bCs/>
          <w:b/>
        </w:rPr>
        <w:t xml:space="preserve">Expertise:</w:t>
      </w:r>
      <w:r>
        <w:t xml:space="preserve"> </w:t>
      </w:r>
      <w:r>
        <w:t xml:space="preserve">Collaboration with international mathematicians and local educational leaders from Venezuela Caracas</w:t>
      </w:r>
    </w:p>
    <w:p>
      <w:pPr>
        <w:pStyle w:val="BodyText"/>
      </w:pPr>
      <w:r>
        <w:t xml:space="preserve">Outcome:</w:t>
      </w:r>
    </w:p>
    <w:p>
      <w:pPr>
        <w:pStyle w:val="BodyText"/>
      </w:pPr>
      <w:r>
        <w:t xml:space="preserve">Equipped with modern teaching methodologies, problem-solving techniques, and digital tools for mathematics education.</w:t>
      </w:r>
    </w:p>
    <w:p>
      <w:pPr>
        <w:pStyle w:val="BodyText"/>
      </w:pPr>
      <w:r>
        <w:t xml:space="preserve">The proposed curriculum updates are designed to make mathematics more engaging and accessible for students in Venezuela Caracas. By incorporating real-world applications and interactive learning experiences, we aim to inspire curiosity and confidence among learners.</w:t>
      </w:r>
      <w:r>
        <w:br/>
      </w:r>
    </w:p>
    <w:p>
      <w:pPr>
        <w:pStyle w:val="BodyText"/>
      </w:pPr>
      <w:r>
        <w:t xml:space="preserve">Component</w:t>
      </w:r>
    </w:p>
    <w:p>
      <w:pPr>
        <w:pStyle w:val="BodyText"/>
      </w:pPr>
      <w:r>
        <w:br/>
      </w:r>
    </w:p>
    <w:bookmarkStart w:id="27" w:name="X32d79dd4bdbd26133132d1c1f881e0808c036a4"/>
    <w:p>
      <w:pPr>
        <w:pStyle w:val="Heading2"/>
      </w:pPr>
      <w:r>
        <w:t xml:space="preserve">Pillar 2: Curriculum Modernization and Resource Provisioning</w:t>
      </w:r>
    </w:p>
    <w:p>
      <w:pPr>
        <w:pStyle w:val="FirstParagraph"/>
      </w:pPr>
      <w:r>
        <w:br/>
      </w:r>
    </w:p>
    <w:p>
      <w:pPr>
        <w:pStyle w:val="BodyText"/>
      </w:pPr>
      <w:r>
        <w:t xml:space="preserve">The proposed curriculum updates are designed to make mathematics more engaging and accessible for students in Venezuela Caracas. By incorporating real-world applications and interactive learning experiences, we aim to inspire curiosity and confidence among learners.</w:t>
      </w:r>
    </w:p>
    <w:p>
      <w:pPr>
        <w:pStyle w:val="BodyText"/>
      </w:pPr>
      <w:r>
        <w:t xml:space="preserve">Component</w:t>
      </w:r>
    </w:p>
    <w:p>
      <w:pPr>
        <w:pStyle w:val="BodyText"/>
      </w:pPr>
      <w:r>
        <w:br/>
      </w:r>
    </w:p>
    <w:p>
      <w:pPr>
        <w:pStyle w:val="BodyText"/>
      </w:pPr>
      <w:r>
        <w:br/>
      </w:r>
    </w:p>
    <w:bookmarkEnd w:id="27"/>
    <w:bookmarkStart w:id="28" w:name="Xcdd964bf7733e9ccc27b95eeba5b0bcfeea8881"/>
    <w:p>
      <w:pPr>
        <w:pStyle w:val="Heading2"/>
      </w:pPr>
      <w:r>
        <w:t xml:space="preserve">Pillar 3: Community Engagement and Student Support Programs</w:t>
      </w:r>
    </w:p>
    <w:p>
      <w:pPr>
        <w:pStyle w:val="FirstParagraph"/>
      </w:pPr>
      <w:r>
        <w:br/>
      </w:r>
    </w:p>
    <w:p>
      <w:pPr>
        <w:pStyle w:val="BodyText"/>
      </w:pPr>
      <w:r>
        <w:t xml:space="preserve">The success of "The Mathematician Initiative" also depends heavily on community buy-in. We plan to establish partnerships with local businesses, universities, and non-governmental organizations within Venezuela Caracas to create a supportive network for students.</w:t>
      </w:r>
    </w:p>
    <w:p>
      <w:pPr>
        <w:pStyle w:val="BodyText"/>
      </w:pPr>
      <w:r>
        <w:t xml:space="preserve">Component</w:t>
      </w:r>
    </w:p>
    <w:p>
      <w:pPr>
        <w:pStyle w:val="BodyText"/>
      </w:pPr>
      <w:r>
        <w:br/>
      </w:r>
    </w:p>
    <w:p>
      <w:pPr>
        <w:pStyle w:val="BodyText"/>
      </w:pPr>
      <w:r>
        <w:br/>
      </w:r>
    </w:p>
    <w:bookmarkEnd w:id="28"/>
    <w:bookmarkStart w:id="29" w:name="implementation-plan"/>
    <w:p>
      <w:pPr>
        <w:pStyle w:val="Heading2"/>
      </w:pPr>
      <w:r>
        <w:t xml:space="preserve">Implementation Plan</w:t>
      </w:r>
    </w:p>
    <w:p>
      <w:pPr>
        <w:pStyle w:val="FirstParagraph"/>
      </w:pPr>
      <w:r>
        <w:br/>
      </w:r>
    </w:p>
    <w:p>
      <w:pPr>
        <w:pStyle w:val="BodyText"/>
      </w:pPr>
      <w:r>
        <w:t xml:space="preserve">The implementation of "The Mathematician Initiative" will be phased over three years, allowing for gradual integration and continuous assessment. Here is a brief outline of the phases:</w:t>
      </w:r>
    </w:p>
    <w:p>
      <w:pPr>
        <w:pStyle w:val="BodyText"/>
      </w:pPr>
      <w:r>
        <w:t xml:space="preserve">Phase</w:t>
      </w:r>
    </w:p>
    <w:p>
      <w:pPr>
        <w:pStyle w:val="BodyText"/>
      </w:pPr>
      <w:r>
        <w:br/>
      </w:r>
    </w:p>
    <w:p>
      <w:pPr>
        <w:pStyle w:val="BodyText"/>
      </w:pPr>
      <w:r>
        <w:br/>
      </w:r>
    </w:p>
    <w:bookmarkEnd w:id="29"/>
    <w:bookmarkStart w:id="30" w:name="expected-outcomes-and-impact"/>
    <w:p>
      <w:pPr>
        <w:pStyle w:val="Heading2"/>
      </w:pPr>
      <w:r>
        <w:t xml:space="preserve">Expected Outcomes and Impact</w:t>
      </w:r>
    </w:p>
    <w:p>
      <w:pPr>
        <w:pStyle w:val="FirstParagraph"/>
      </w:pPr>
      <w:r>
        <w:br/>
      </w:r>
    </w:p>
    <w:p>
      <w:pPr>
        <w:pStyle w:val="BodyText"/>
      </w:pPr>
      <w:r>
        <w:t xml:space="preserve">Metric</w:t>
      </w:r>
    </w:p>
    <w:p>
      <w:pPr>
        <w:pStyle w:val="BodyText"/>
      </w:pPr>
      <w:r>
        <w:br/>
      </w:r>
    </w:p>
    <w:bookmarkEnd w:id="30"/>
    <w:bookmarkStart w:id="31" w:name="risk-mitigation-strategies"/>
    <w:p>
      <w:pPr>
        <w:pStyle w:val="Heading2"/>
      </w:pPr>
      <w:r>
        <w:t xml:space="preserve">Risk Mitigation Strategies</w:t>
      </w:r>
    </w:p>
    <w:p>
      <w:pPr>
        <w:pStyle w:val="FirstParagraph"/>
      </w:pPr>
      <w:r>
        <w:br/>
      </w:r>
    </w:p>
    <w:p>
      <w:pPr>
        <w:pStyle w:val="BodyText"/>
      </w:pPr>
      <w:r>
        <w:t xml:space="preserve">Risk</w:t>
      </w:r>
    </w:p>
    <w:p>
      <w:pPr>
        <w:pStyle w:val="BodyText"/>
      </w:pPr>
      <w:r>
        <w:br/>
      </w:r>
    </w:p>
    <w:bookmarkEnd w:id="31"/>
    <w:bookmarkStart w:id="32" w:name="budget-overview"/>
    <w:p>
      <w:pPr>
        <w:pStyle w:val="Heading2"/>
      </w:pPr>
      <w:r>
        <w:t xml:space="preserve">Budget Overview</w:t>
      </w:r>
    </w:p>
    <w:p>
      <w:pPr>
        <w:pStyle w:val="FirstParagraph"/>
      </w:pPr>
      <w:r>
        <w:br/>
      </w:r>
    </w:p>
    <w:p>
      <w:pPr>
        <w:pStyle w:val="BodyText"/>
      </w:pPr>
      <w:r>
        <w:t xml:space="preserve">Category</w:t>
      </w:r>
    </w:p>
    <w:p>
      <w:pPr>
        <w:pStyle w:val="BodyText"/>
      </w:pPr>
      <w:r>
        <w:br/>
      </w:r>
    </w:p>
    <w:bookmarkEnd w:id="32"/>
    <w:bookmarkStart w:id="35" w:name="conclusion"/>
    <w:p>
      <w:pPr>
        <w:pStyle w:val="Heading2"/>
      </w:pPr>
      <w:r>
        <w:t xml:space="preserve">Conclusion</w:t>
      </w:r>
    </w:p>
    <w:p>
      <w:pPr>
        <w:pStyle w:val="FirstParagraph"/>
      </w:pPr>
      <w:r>
        <w:br/>
      </w:r>
    </w:p>
    <w:p>
      <w:pPr>
        <w:pStyle w:val="BodyText"/>
      </w:pPr>
      <w:r>
        <w:t xml:space="preserve">Component</w:t>
      </w:r>
    </w:p>
    <w:p>
      <w:pPr>
        <w:pStyle w:val="BodyText"/>
      </w:pPr>
      <w:r>
        <w:br/>
      </w:r>
    </w:p>
    <w:bookmarkStart w:id="34" w:name="page2"/>
    <w:p>
      <w:pPr>
        <w:pStyle w:val="BodyText"/>
      </w:pPr>
      <w:r>
        <w:t xml:space="preserve">Mathematician Initiative in Venezuela Caracas (Continued)</w:t>
      </w:r>
    </w:p>
    <w:p>
      <w:pPr>
        <w:pStyle w:val="BodyText"/>
      </w:pPr>
      <w:r>
        <w:t xml:space="preserve">This initiative represents a significant investment in the future of education within Venezuela Caracas. By prioritizing teacher development, curriculum modernization, and community engagement,</w:t>
      </w:r>
      <w:r>
        <w:t xml:space="preserve">"The Mathematician Initiative" is poised to make a lasting impact on students' lives across the city.</w:t>
      </w:r>
    </w:p>
    <w:bookmarkStart w:id="33" w:name="conclusion-1"/>
    <w:p>
      <w:pPr>
        <w:pStyle w:val="Heading2"/>
      </w:pPr>
      <w:r>
        <w:t xml:space="preserve">Conclusion</w:t>
      </w:r>
    </w:p>
    <w:p>
      <w:pPr>
        <w:pStyle w:val="FirstParagraph"/>
      </w:pPr>
      <w:r>
        <w:br/>
      </w:r>
    </w:p>
    <w:p>
      <w:pPr>
        <w:pStyle w:val="BodyText"/>
      </w:pPr>
      <w:r>
        <w:t xml:space="preserve">Component</w:t>
      </w:r>
    </w:p>
    <w:bookmarkEnd w:id="33"/>
    <w:bookmarkEnd w:id="34"/>
    <w:p>
      <w:pPr>
        <w:pStyle w:val="BodyText"/>
      </w:pPr>
      <w:r>
        <w:br/>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Mathematical Education and Innovation Initiative in Venezuela Caracas</dc:title>
  <dc:creator/>
  <dc:language>en</dc:language>
  <cp:keywords/>
  <dcterms:created xsi:type="dcterms:W3CDTF">2026-07-29T17:34:47Z</dcterms:created>
  <dcterms:modified xsi:type="dcterms:W3CDTF">2026-07-29T17:34:47Z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