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w:t>
      </w:r>
      <w:r>
        <w:t xml:space="preserve"> </w:t>
      </w:r>
      <w:r>
        <w:t xml:space="preserve">Services</w:t>
      </w:r>
      <w:r>
        <w:t xml:space="preserve"> </w:t>
      </w:r>
      <w:r>
        <w:t xml:space="preserve">in</w:t>
      </w:r>
      <w:r>
        <w:t xml:space="preserve"> </w:t>
      </w:r>
      <w:r>
        <w:t xml:space="preserve">Bangladesh</w:t>
      </w:r>
      <w:r>
        <w:t xml:space="preserve"> </w:t>
      </w:r>
      <w:r>
        <w:t xml:space="preserve">Dhaka</w:t>
      </w:r>
    </w:p>
    <w:bookmarkStart w:id="30" w:name="X2be51b53e3e0a33562b38372aa8b757ca55e856"/>
    <w:p>
      <w:pPr>
        <w:pStyle w:val="Heading1"/>
      </w:pPr>
      <w:r>
        <w:t xml:space="preserve">Project Report: Integrated Mechanic Service Framework for Bangladesh Dhaka</w:t>
      </w:r>
    </w:p>
    <w:p>
      <w:pPr>
        <w:pStyle w:val="FirstParagraph"/>
      </w:pPr>
      <w:r>
        <w:rPr>
          <w:bCs/>
          <w:b/>
        </w:rPr>
        <w:t xml:space="preserve">Date:</w:t>
      </w:r>
      <w:r>
        <w:t xml:space="preserve"> </w:t>
      </w:r>
      <w:r>
        <w:t xml:space="preserve">October 26, 2023</w:t>
      </w:r>
      <w:r>
        <w:br/>
      </w:r>
      <w:r>
        <w:rPr>
          <w:bCs/>
          <w:b/>
        </w:rPr>
        <w:t xml:space="preserve">To:</w:t>
      </w:r>
      <w:r>
        <w:t xml:space="preserve">The Steering Committee on Urban Infrastructure Development</w:t>
      </w:r>
      <w:r>
        <w:br/>
      </w:r>
      <w:r>
        <w:rPr>
          <w:bCs/>
          <w:b/>
        </w:rPr>
        <w:t xml:space="preserve">From:</w:t>
      </w:r>
      <w:r>
        <w:t xml:space="preserve">Sector Analysis Unit – Mobility and Logistics Division</w:t>
      </w:r>
      <w:r>
        <w:br/>
      </w:r>
    </w:p>
    <w:p>
      <w:pPr>
        <w:pStyle w:val="BodyText"/>
      </w:pPr>
      <w:r>
        <w:t xml:space="preserve">Subject:Critical Evaluation and Strategic Enhancement of Mechanic Services in the Capital Region</w:t>
      </w:r>
    </w:p>
    <w:bookmarkStart w:id="20" w:name="executive-summary"/>
    <w:p>
      <w:pPr>
        <w:pStyle w:val="Heading2"/>
      </w:pPr>
      <w:r>
        <w:t xml:space="preserve">1. Executive Summary</w:t>
      </w:r>
    </w:p>
    <w:p>
      <w:pPr>
        <w:pStyle w:val="FirstParagraph"/>
      </w:pPr>
      <w:r>
        <w:t xml:space="preserve">This Project Report provides a comprehensive analysis of the current state, challenges, and strategic opportunities regarding Mechanic services within the metropolitan context of Bangladesh Dhaka. As one of the most densely populated urban centers in South Asia, Dhaka faces unique logistical hurdles that directly impact transportation infrastructure. The reliability of vehicle maintenance is not merely a convenience but a fundamental requirement for economic stability and public safety. This document outlines how optimizing the Mechanic sector can alleviate traffic congestion caused by breakdowns, reduce accident rates due to mechanical failure, and create sustainable employment opportunities for the local workforce in Bangladesh Dhaka.</w:t>
      </w:r>
    </w:p>
    <w:bookmarkEnd w:id="20"/>
    <w:bookmarkStart w:id="21" w:name="background-and-context"/>
    <w:p>
      <w:pPr>
        <w:pStyle w:val="Heading2"/>
      </w:pPr>
      <w:r>
        <w:t xml:space="preserve">2. Background and Context</w:t>
      </w:r>
    </w:p>
    <w:p>
      <w:pPr>
        <w:pStyle w:val="FirstParagraph"/>
      </w:pPr>
      <w:r>
        <w:t xml:space="preserve">The transportation ecosystem in Bangladesh Dhaka is characterized by a high volume of two-wheelers (motorcycles/rickshaws), three-wheelers (CNGs and rickshaws), buses, trucks, and private cars. Unlike Western cities where centralized automotive service centers dominate, the Mechanic industry in Bangladesh Dhaka has historically operated through decentralized networks. These include roadside workshops</w:t>
      </w:r>
      <w:r>
        <w:t xml:space="preserve"> </w:t>
      </w:r>
      <w:r>
        <w:rPr>
          <w:bCs/>
          <w:b/>
        </w:rPr>
        <w:t xml:space="preserve">(mechanical parks)</w:t>
      </w:r>
      <w:r>
        <w:t xml:space="preserve">, garage clusters near major highways such as the Dhaka-Ashulia Highway or Mirpur Road, and individual home-based mechanics.</w:t>
      </w:r>
    </w:p>
    <w:p>
      <w:pPr>
        <w:pStyle w:val="BodyText"/>
      </w:pPr>
      <w:r>
        <w:t xml:space="preserve">However, rapid urbanization has outpaced the regulatory framework governing these Mechanic establishments. In Bangladesh Dhaka, the spatial distribution of Mechanic shops is often unregulated, leading to encroachment on public sidewalks and roads. This Project Report aims to bridge the gap between traditional practices and modern service delivery standards.</w:t>
      </w:r>
    </w:p>
    <w:bookmarkEnd w:id="21"/>
    <w:bookmarkStart w:id="22" w:name="problem-statement"/>
    <w:p>
      <w:pPr>
        <w:pStyle w:val="Heading2"/>
      </w:pPr>
      <w:r>
        <w:t xml:space="preserve">3. Problem Statement</w:t>
      </w:r>
    </w:p>
    <w:p>
      <w:pPr>
        <w:pStyle w:val="FirstParagraph"/>
      </w:pPr>
      <w:r>
        <w:t xml:space="preserve">The current Mechanic landscape in Bangladesh Dhaka suffers from several critical inefficiencies:</w:t>
      </w:r>
    </w:p>
    <w:p>
      <w:pPr>
        <w:numPr>
          <w:ilvl w:val="0"/>
          <w:numId w:val="1001"/>
        </w:numPr>
        <w:pStyle w:val="Compact"/>
      </w:pPr>
      <w:r>
        <w:rPr>
          <w:bCs/>
          <w:b/>
        </w:rPr>
        <w:t xml:space="preserve">Lack of Standardization:</w:t>
      </w:r>
      <w:r>
        <w:t xml:space="preserve">Variation in quality of service among different Mechanics leads to inconsistent repair outcomes, often resulting in repeated failures and higher long-term costs for vehicle owners.</w:t>
      </w:r>
    </w:p>
    <w:p>
      <w:pPr>
        <w:numPr>
          <w:ilvl w:val="0"/>
          <w:numId w:val="1001"/>
        </w:numPr>
        <w:pStyle w:val="Compact"/>
      </w:pPr>
      <w:r>
        <w:rPr>
          <w:bCs/>
          <w:b/>
        </w:rPr>
        <w:t xml:space="preserve">Absence of Digital Integration:</w:t>
      </w:r>
      <w:r>
        <w:t xml:space="preserve">Most Mechanic services operate offline. Vehicle owners lack transparent pricing models or digital tracking of repair histories, fostering an environment prone to exploitation.</w:t>
      </w:r>
    </w:p>
    <w:p>
      <w:pPr>
        <w:numPr>
          <w:ilvl w:val="0"/>
          <w:numId w:val="1001"/>
        </w:numPr>
        <w:pStyle w:val="Compact"/>
      </w:pPr>
      <w:r>
        <w:rPr>
          <w:bCs/>
          <w:b/>
        </w:rPr>
        <w:t xml:space="preserve">Safety Hazards:</w:t>
      </w:r>
      <w:r>
        <w:t xml:space="preserve">In Bangladesh Dhaka, many roadside Mechanics operate without proper fire safety measures, ventilation for toxic fumes, or secure storage for parts and vehicles. This poses significant health and safety risks to both workers and pedestrians.</w:t>
      </w:r>
    </w:p>
    <w:p>
      <w:pPr>
        <w:numPr>
          <w:ilvl w:val="0"/>
          <w:numId w:val="1001"/>
        </w:numPr>
        <w:pStyle w:val="Compact"/>
      </w:pPr>
      <w:r>
        <w:rPr>
          <w:bCs/>
          <w:b/>
        </w:rPr>
        <w:t xml:space="preserve">Economic Impact of Breakdowns:</w:t>
      </w:r>
      <w:r>
        <w:t xml:space="preserve">Frequent mechanical failures due to subpar servicing contribute significantly to traffic gridlock in Bangladesh Dhaka. Each breakdown event disrupts flow, costing the city’s economy millions in lost productivity annually.</w:t>
      </w:r>
    </w:p>
    <w:bookmarkEnd w:id="22"/>
    <w:bookmarkStart w:id="23" w:name="strategic-objectives"/>
    <w:p>
      <w:pPr>
        <w:pStyle w:val="Heading2"/>
      </w:pPr>
      <w:r>
        <w:t xml:space="preserve">4. Strategic Objectives</w:t>
      </w:r>
    </w:p>
    <w:p>
      <w:pPr>
        <w:pStyle w:val="FirstParagraph"/>
      </w:pPr>
      <w:r>
        <w:t xml:space="preserve">This Project Report proposes a multi-phase strategy to modernize Mechanic services specifically tailored for the Bangladesh Dhaka context:</w:t>
      </w:r>
    </w:p>
    <w:p>
      <w:pPr>
        <w:numPr>
          <w:ilvl w:val="0"/>
          <w:numId w:val="1002"/>
        </w:numPr>
        <w:pStyle w:val="Compact"/>
      </w:pPr>
      <w:r>
        <w:rPr>
          <w:bCs/>
          <w:b/>
        </w:rPr>
        <w:t xml:space="preserve">Digital Platform Development:</w:t>
      </w:r>
      <w:r>
        <w:t xml:space="preserve">Create an app-based marketplace connecting vehicle owners with certified Mechanics in Bangladesh Dhaka. This platform will feature user reviews, standardized pricing guides, and real-time location tracking.</w:t>
      </w:r>
    </w:p>
    <w:p>
      <w:pPr>
        <w:numPr>
          <w:ilvl w:val="0"/>
          <w:numId w:val="1002"/>
        </w:numPr>
        <w:pStyle w:val="Compact"/>
      </w:pPr>
      <w:r>
        <w:rPr>
          <w:bCs/>
          <w:b/>
        </w:rPr>
        <w:t xml:space="preserve">Regulatory Framework Implementation:</w:t>
      </w:r>
      <w:r>
        <w:t xml:space="preserve">Work with the Dhaka North City Corporation (DNCC) and Dhaka South City Corporation (DSCC) to designate specific zones for Mechanic clusters. These zones will be equipped with proper drainage, waste disposal systems, and fire extinguishing equipment.</w:t>
      </w:r>
    </w:p>
    <w:p>
      <w:pPr>
        <w:numPr>
          <w:ilvl w:val="0"/>
          <w:numId w:val="1002"/>
        </w:numPr>
        <w:pStyle w:val="Compact"/>
      </w:pPr>
      <w:r>
        <w:rPr>
          <w:bCs/>
          <w:b/>
        </w:rPr>
        <w:t xml:space="preserve">Skill Enhancement Programs:</w:t>
      </w:r>
      <w:r>
        <w:t xml:space="preserve">Collaborate with technical institutes in Bangladesh to provide upskilling courses for Mechanics. Focus areas include modern engine diagnostics, electric vehicle (EV) maintenance readiness, and customer service etiquette.</w:t>
      </w:r>
    </w:p>
    <w:p>
      <w:pPr>
        <w:numPr>
          <w:ilvl w:val="0"/>
          <w:numId w:val="1002"/>
        </w:numPr>
        <w:pStyle w:val="Compact"/>
      </w:pPr>
      <w:r>
        <w:rPr>
          <w:bCs/>
          <w:b/>
        </w:rPr>
        <w:t xml:space="preserve">Sustainability Initiatives:</w:t>
      </w:r>
      <w:r>
        <w:t xml:space="preserve">Promote eco-friendly practices among Mechanics by introducing proper oil disposal units and recycling programs for automotive waste across Bangladesh Dhaka.</w:t>
      </w:r>
    </w:p>
    <w:bookmarkEnd w:id="23"/>
    <w:bookmarkStart w:id="27" w:name="implementation-plan"/>
    <w:p>
      <w:pPr>
        <w:pStyle w:val="Heading2"/>
      </w:pPr>
      <w:r>
        <w:t xml:space="preserve">5. Implementation Plan</w:t>
      </w:r>
    </w:p>
    <w:p>
      <w:pPr>
        <w:pStyle w:val="FirstParagraph"/>
      </w:pPr>
      <w:r>
        <w:t xml:space="preserve">The implementation of these strategies will occur over a twenty-four-month period, divided into three distinct phases:</w:t>
      </w:r>
    </w:p>
    <w:bookmarkStart w:id="24" w:name="phase-i-assessment-and-pilot-months-1-6"/>
    <w:p>
      <w:pPr>
        <w:pStyle w:val="Heading3"/>
      </w:pPr>
      <w:r>
        <w:t xml:space="preserve">Phase I: Assessment and Pilot (Months 1-6)</w:t>
      </w:r>
    </w:p>
    <w:p>
      <w:pPr>
        <w:pStyle w:val="FirstParagraph"/>
      </w:pPr>
      <w:r>
        <w:t xml:space="preserve">In this initial stage, data collection will be conducted in key areas of Bangladesh Dhaka, such as Mirpur, Uttara, and Gulshan. Surveys will identify the most common repair issues and customer pain points. A pilot digital platform will be launched with 500 verified Mechanics to test user adoption rates.</w:t>
      </w:r>
    </w:p>
    <w:bookmarkEnd w:id="24"/>
    <w:bookmarkStart w:id="25" w:name="X736d0c6e64c01248d12cedd5f397a566f5e58ca"/>
    <w:p>
      <w:pPr>
        <w:pStyle w:val="Heading3"/>
      </w:pPr>
      <w:r>
        <w:t xml:space="preserve">Phase II: Expansion and Regulation (Months 7-18)</w:t>
      </w:r>
    </w:p>
    <w:p>
      <w:pPr>
        <w:pStyle w:val="FirstParagraph"/>
      </w:pPr>
      <w:r>
        <w:t xml:space="preserve">This phase focuses on scaling the digital platform to cover all ten city corporations of Bangladesh Dhaka. Simultaneously, physical infrastructure upgrades will begin in identified Mechanic clusters. Regulatory compliance checks will be enforced, ensuring that Mechanics adhere to safety and environmental standards.</w:t>
      </w:r>
    </w:p>
    <w:bookmarkEnd w:id="25"/>
    <w:bookmarkStart w:id="26" w:name="Xab73f61c603d40becaf76ccbe6e2b76b1359fe8"/>
    <w:p>
      <w:pPr>
        <w:pStyle w:val="Heading3"/>
      </w:pPr>
      <w:r>
        <w:t xml:space="preserve">Phase III: Consolidation and Innovation (Months 19-24)</w:t>
      </w:r>
    </w:p>
    <w:p>
      <w:pPr>
        <w:pStyle w:val="FirstParagraph"/>
      </w:pPr>
      <w:r>
        <w:t xml:space="preserve">The final phase involves integrating advanced features such as AI-driven diagnostics and preventive maintenance alerts. The focus shifts toward preparing the Mechanic workforce for the transition to electric mobility, a growing trend in Bangladesh Dhaka.</w:t>
      </w:r>
    </w:p>
    <w:bookmarkEnd w:id="26"/>
    <w:bookmarkEnd w:id="27"/>
    <w:bookmarkStart w:id="28" w:name="expected-outcomes-and-benefits"/>
    <w:p>
      <w:pPr>
        <w:pStyle w:val="Heading2"/>
      </w:pPr>
      <w:r>
        <w:t xml:space="preserve">6. Expected Outcomes and Benefits</w:t>
      </w:r>
    </w:p>
    <w:p>
      <w:pPr>
        <w:pStyle w:val="FirstParagraph"/>
      </w:pPr>
      <w:r>
        <w:t xml:space="preserve">The successful execution of this Project Report's recommendations will yield substantial benefits for Bangladesh Dhaka:</w:t>
      </w:r>
    </w:p>
    <w:p>
      <w:pPr>
        <w:numPr>
          <w:ilvl w:val="0"/>
          <w:numId w:val="1003"/>
        </w:numPr>
        <w:pStyle w:val="Compact"/>
      </w:pPr>
      <w:r>
        <w:rPr>
          <w:bCs/>
          <w:b/>
        </w:rPr>
        <w:t xml:space="preserve">Economic Growth:</w:t>
      </w:r>
      <w:r>
        <w:t xml:space="preserve">A streamlined Mechanic industry reduces downtime for commercial vehicles, enhancing logistics efficiency. This directly supports the broader economic engine of Bangladesh.</w:t>
      </w:r>
    </w:p>
    <w:p>
      <w:pPr>
        <w:numPr>
          <w:ilvl w:val="0"/>
          <w:numId w:val="1003"/>
        </w:numPr>
        <w:pStyle w:val="Compact"/>
      </w:pPr>
      <w:r>
        <w:rPr>
          <w:bCs/>
          <w:b/>
        </w:rPr>
        <w:t xml:space="preserve">Environmental Improvement:</w:t>
      </w:r>
      <w:r>
        <w:t xml:space="preserve">Better waste management practices among Mechanics will reduce soil and water contamination in densely populated areas of Bangladesh Dhaka.</w:t>
      </w:r>
    </w:p>
    <w:p>
      <w:pPr>
        <w:numPr>
          <w:ilvl w:val="0"/>
          <w:numId w:val="1003"/>
        </w:numPr>
        <w:pStyle w:val="Compact"/>
      </w:pPr>
      <w:r>
        <w:t xml:space="preserve">Job Formalization:</w:t>
      </w:r>
    </w:p>
    <w:bookmarkEnd w:id="28"/>
    <w:bookmarkStart w:id="29" w:name="conclusion"/>
    <w:p>
      <w:pPr>
        <w:pStyle w:val="Heading2"/>
      </w:pPr>
      <w:r>
        <w:t xml:space="preserve">7. Conclusion</w:t>
      </w:r>
    </w:p>
    <w:p>
      <w:pPr>
        <w:pStyle w:val="FirstParagraph"/>
      </w:pPr>
      <w:r>
        <w:t xml:space="preserve">The Mechanic sector is a cornerstone of transportation infrastructure in Bangladesh Dhaka. While currently fragmented and informal, its potential for modernization is immense. By addressing the inefficiencies highlighted in this Project Report, stakeholders can transform Mechanic services from a source of frustration into a pillar of urban reliability. It is imperative that the city authorities, private sector investors, and community leaders collaborate to implement these changes promptly. Only through coordinated action can we ensure that Bangladesh Dhaka maintains its momentum as an emerging economic hub while ensuring safe and efficient mobility for all citizens.</w:t>
      </w:r>
    </w:p>
    <w:p>
      <w:pPr>
        <w:pStyle w:val="BodyText"/>
      </w:pPr>
      <w:r>
        <w:rPr>
          <w:bCs/>
          <w:b/>
        </w:rPr>
        <w:t xml:space="preserve">Note:</w:t>
      </w:r>
      <w:r>
        <w:t xml:space="preserve">This Project Report is a strategic document intended for policy consideration. Detailed technical specifications and budgetary breakdowns are attached in Appendix A and B, respectively. All data regarding Bangladesh Dhaka’s traffic patterns and Mechanic demographics are based on the latest available municipal records.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 Services in Bangladesh Dhaka</dc:title>
  <dc:creator/>
  <dc:language>en</dc:language>
  <cp:keywords/>
  <dcterms:created xsi:type="dcterms:W3CDTF">2026-07-29T18:20:59Z</dcterms:created>
  <dcterms:modified xsi:type="dcterms:W3CDTF">2026-07-29T18:20:59Z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