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1" w:name="X085e75403367c87ad0218f83f148e14d8d6f6fd"/>
    <w:p>
      <w:pPr>
        <w:pStyle w:val="Heading1"/>
      </w:pPr>
      <w:r>
        <w:rPr>
          <w:bCs/>
          <w:b/>
        </w:rPr>
        <w:t xml:space="preserve">Project Report: Comprehensive Mechanic Service Expansion in Brazil Brasília</w:t>
      </w:r>
    </w:p>
    <w:p>
      <w:pPr>
        <w:pStyle w:val="FirstParagraph"/>
      </w:pPr>
      <w:r>
        <w:rPr>
          <w:iCs/>
          <w:i/>
        </w:rPr>
        <w:t xml:space="preserve">Date: May 24, 2024</w:t>
      </w:r>
    </w:p>
    <w:p>
      <w:pPr>
        <w:pStyle w:val="BodyText"/>
      </w:pPr>
      <w:r>
        <w:rPr>
          <w:iCs/>
          <w:i/>
        </w:rPr>
        <w:t xml:space="preserve">Status: Final Draft for Executive Review and Approval by the Board of Directors</w:t>
      </w:r>
    </w:p>
    <w:bookmarkStart w:id="20" w:name="executive-summary"/>
    <w:p>
      <w:pPr>
        <w:pStyle w:val="Heading2"/>
      </w:pPr>
      <w:r>
        <w:t xml:space="preserve">Executive Summary</w:t>
      </w:r>
    </w:p>
    <w:p>
      <w:pPr>
        <w:pStyle w:val="FirstParagraph"/>
      </w:pPr>
      <w:r>
        <w:t xml:space="preserve">This Project Report outlines a strategic initiative to establish and scale premium</w:t>
      </w:r>
      <w:r>
        <w:t xml:space="preserve"> </w:t>
      </w:r>
      <w:r>
        <w:rPr>
          <w:bCs/>
          <w:b/>
        </w:rPr>
        <w:t xml:space="preserve">Mechanic</w:t>
      </w:r>
      <w:r>
        <w:t xml:space="preserve"> </w:t>
      </w:r>
      <w:r>
        <w:t xml:space="preserve">service operations within the Federal District, specifically focusing on the unique urban landscape of</w:t>
      </w:r>
      <w:r>
        <w:t xml:space="preserve"> </w:t>
      </w:r>
      <w:r>
        <w:rPr>
          <w:bCs/>
          <w:b/>
        </w:rPr>
        <w:t xml:space="preserve">Brazil Brasília</w:t>
      </w:r>
      <w:r>
        <w:t xml:space="preserve">. As one of the most planned cities in Latin America,</w:t>
      </w:r>
      <w:r>
        <w:t xml:space="preserve"> </w:t>
      </w:r>
      <w:r>
        <w:rPr>
          <w:bCs/>
          <w:b/>
        </w:rPr>
        <w:t xml:space="preserve">Brazil Brasília</w:t>
      </w:r>
      <w:r>
        <w:t xml:space="preserve"> </w:t>
      </w:r>
      <w:r>
        <w:t xml:space="preserve">presents distinct logistical challenges and opportunities for automotive maintenance. The primary objective of this project is to deploy a network of high-efficiency, environmentally compliant repair facilities that cater to both individual commuters and municipal fleet operators. By integrating cutting-edge diagnostic technology with standardized operational protocols tailored to the tropical climate, we aim to achieve a 20% year-over-year growth in service revenue while maintaining industry-leading customer satisfaction ratings.</w:t>
      </w:r>
    </w:p>
    <w:bookmarkEnd w:id="20"/>
    <w:bookmarkStart w:id="21" w:name="project-background"/>
    <w:p>
      <w:pPr>
        <w:pStyle w:val="Heading2"/>
      </w:pPr>
      <w:r>
        <w:t xml:space="preserve">Project Background</w:t>
      </w:r>
    </w:p>
    <w:p>
      <w:pPr>
        <w:pStyle w:val="FirstParagraph"/>
      </w:pPr>
      <w:r>
        <w:t xml:space="preserve">The</w:t>
      </w:r>
      <w:r>
        <w:t xml:space="preserve"> </w:t>
      </w:r>
      <w:r>
        <w:rPr>
          <w:bCs/>
          <w:b/>
        </w:rPr>
        <w:t xml:space="preserve">Mechanic</w:t>
      </w:r>
      <w:r>
        <w:t xml:space="preserve"> </w:t>
      </w:r>
      <w:r>
        <w:t xml:space="preserve">sector in the Federal District has experienced significant volatility over the past decade. Historically, informal repair shops dominated the market, leading to inconsistent quality and safety concerns. However, recent municipal regulations in</w:t>
      </w:r>
      <w:r>
        <w:t xml:space="preserve"> </w:t>
      </w:r>
      <w:r>
        <w:rPr>
          <w:bCs/>
          <w:b/>
        </w:rPr>
        <w:t xml:space="preserve">Brazil Brasília</w:t>
      </w:r>
      <w:r>
        <w:t xml:space="preserve"> </w:t>
      </w:r>
      <w:r>
        <w:t xml:space="preserve">have tightened environmental compliance standards for waste disposal and emissions testing. This regulatory shift creates a prime opportunity for professionalized operations.</w:t>
      </w:r>
    </w:p>
    <w:p>
      <w:pPr>
        <w:pStyle w:val="BodyText"/>
      </w:pPr>
      <w:r>
        <w:t xml:space="preserve">The city's unique geometry—often referred to as the "Planned Sector" or</w:t>
      </w:r>
      <w:r>
        <w:t xml:space="preserve"> </w:t>
      </w:r>
      <w:r>
        <w:rPr>
          <w:iCs/>
          <w:i/>
        </w:rPr>
        <w:t xml:space="preserve">Eixo Monumental</w:t>
      </w:r>
      <w:r>
        <w:t xml:space="preserve">—demands specialized logistical planning. Unlike sprawling metropolises like São Paulo or Rio de Janeiro,</w:t>
      </w:r>
      <w:r>
        <w:t xml:space="preserve"> </w:t>
      </w:r>
      <w:r>
        <w:rPr>
          <w:bCs/>
          <w:b/>
        </w:rPr>
        <w:t xml:space="preserve">Brazil Brasília</w:t>
      </w:r>
      <w:r>
        <w:t xml:space="preserve"> </w:t>
      </w:r>
      <w:r>
        <w:t xml:space="preserve">features superblocks and distinct zoning, which affects emergency response times and scheduled service appointments. Understanding this urban morphology is critical for the successful implementation of our</w:t>
      </w:r>
      <w:r>
        <w:t xml:space="preserve"> </w:t>
      </w:r>
      <w:r>
        <w:rPr>
          <w:bCs/>
          <w:b/>
        </w:rPr>
        <w:t xml:space="preserve">Mechanic</w:t>
      </w:r>
      <w:r>
        <w:t xml:space="preserve"> </w:t>
      </w:r>
      <w:r>
        <w:t xml:space="preserve">network.</w:t>
      </w:r>
    </w:p>
    <w:bookmarkEnd w:id="21"/>
    <w:bookmarkStart w:id="22" w:name="market-analysis"/>
    <w:p>
      <w:pPr>
        <w:pStyle w:val="Heading2"/>
      </w:pPr>
      <w:r>
        <w:t xml:space="preserve">Market Analysis: The Unique Context of Brazil Brasília</w:t>
      </w:r>
    </w:p>
    <w:p>
      <w:pPr>
        <w:pStyle w:val="FirstParagraph"/>
      </w:pPr>
      <w:r>
        <w:rPr>
          <w:bCs/>
          <w:b/>
        </w:rPr>
        <w:t xml:space="preserve">Brazil Brasília</w:t>
      </w:r>
      <w:r>
        <w:t xml:space="preserve"> </w:t>
      </w:r>
      <w:r>
        <w:t xml:space="preserve">boasts a high income index relative to other Brazilian states, driven largely by public sector employment and a robust tourism industry. This demographic profile correlates with higher vehicle ownership rates and an aging fleet that requires consistent maintenance. Furthermore, the city's climate—characterized by distinct wet and dry seasons—places unique stressors on vehicle components, particularly cooling systems, rubber seals, and battery life.</w:t>
      </w:r>
    </w:p>
    <w:p>
      <w:pPr>
        <w:pStyle w:val="BodyText"/>
      </w:pPr>
      <w:r>
        <w:t xml:space="preserve">The target audience for this</w:t>
      </w:r>
      <w:r>
        <w:t xml:space="preserve"> </w:t>
      </w:r>
      <w:r>
        <w:rPr>
          <w:bCs/>
          <w:b/>
        </w:rPr>
        <w:t xml:space="preserve">Mechanic</w:t>
      </w:r>
      <w:r>
        <w:t xml:space="preserve"> </w:t>
      </w:r>
      <w:r>
        <w:t xml:space="preserve">expansion includes:</w:t>
      </w:r>
    </w:p>
    <w:p>
      <w:pPr>
        <w:numPr>
          <w:ilvl w:val="0"/>
          <w:numId w:val="1001"/>
        </w:numPr>
        <w:pStyle w:val="Compact"/>
      </w:pPr>
      <w:r>
        <w:rPr>
          <w:bCs/>
          <w:b/>
        </w:rPr>
        <w:t xml:space="preserve">Municipal Fleet Operators:</w:t>
      </w:r>
      <w:r>
        <w:t xml:space="preserve"> </w:t>
      </w:r>
      <w:r>
        <w:t xml:space="preserve">The city government maintains a massive fleet of service vehicles requiring reliable, bulk-service contracts.</w:t>
      </w:r>
    </w:p>
    <w:p>
      <w:pPr>
        <w:numPr>
          <w:ilvl w:val="0"/>
          <w:numId w:val="1001"/>
        </w:numPr>
        <w:pStyle w:val="Compact"/>
      </w:pPr>
      <w:r>
        <w:rPr>
          <w:bCs/>
          <w:b/>
        </w:rPr>
        <w:t xml:space="preserve">Tourism Sector:</w:t>
      </w:r>
      <w:r>
        <w:t xml:space="preserve"> </w:t>
      </w:r>
      <w:r>
        <w:t xml:space="preserve">With the Hotel Pousada and Business sectors thriving in the Plano Piloto, rental cars and private tourist vehicles need frequent checks.</w:t>
      </w:r>
    </w:p>
    <w:p>
      <w:pPr>
        <w:numPr>
          <w:ilvl w:val="0"/>
          <w:numId w:val="1001"/>
        </w:numPr>
        <w:pStyle w:val="Compact"/>
      </w:pPr>
      <w:r>
        <w:rPr>
          <w:bCs/>
          <w:b/>
        </w:rPr>
        <w:t xml:space="preserve">Royal Sector (Sectors Sul/Norte):</w:t>
      </w:r>
      <w:r>
        <w:t xml:space="preserve"> </w:t>
      </w:r>
      <w:r>
        <w:t xml:space="preserve">High-net-worth individuals who demand transparent pricing, premium parts, and digital service tracking.</w:t>
      </w:r>
    </w:p>
    <w:p>
      <w:pPr>
        <w:numPr>
          <w:ilvl w:val="0"/>
          <w:numId w:val="1001"/>
        </w:numPr>
        <w:pStyle w:val="Compact"/>
      </w:pPr>
      <w:r>
        <w:rPr>
          <w:bCs/>
          <w:b/>
        </w:rPr>
        <w:t xml:space="preserve">Satellite Cities:</w:t>
      </w:r>
      <w:r>
        <w:t xml:space="preserve"> </w:t>
      </w:r>
      <w:r>
        <w:t xml:space="preserve">Expanding services to adjacent municipalities like Taguatinga and Ceilândia to capture the growing commuter demographic.</w:t>
      </w:r>
    </w:p>
    <w:bookmarkEnd w:id="22"/>
    <w:bookmarkStart w:id="25" w:name="operational-strategy"/>
    <w:p>
      <w:pPr>
        <w:pStyle w:val="Heading2"/>
      </w:pPr>
      <w:r>
        <w:t xml:space="preserve">Operational Strategy</w:t>
      </w:r>
    </w:p>
    <w:bookmarkStart w:id="23" w:name="standardized-mechanic-protocols"/>
    <w:p>
      <w:pPr>
        <w:pStyle w:val="Heading3"/>
      </w:pPr>
      <w:r>
        <w:t xml:space="preserve">Standardized Mechanic Protocols</w:t>
      </w:r>
    </w:p>
    <w:p>
      <w:pPr>
        <w:pStyle w:val="FirstParagraph"/>
      </w:pPr>
      <w:r>
        <w:t xml:space="preserve">To ensure consistency across all locations, we are implementing a unified</w:t>
      </w:r>
      <w:r>
        <w:t xml:space="preserve"> </w:t>
      </w:r>
      <w:r>
        <w:rPr>
          <w:bCs/>
          <w:b/>
        </w:rPr>
        <w:t xml:space="preserve">Mechanic</w:t>
      </w:r>
      <w:r>
        <w:t xml:space="preserve"> </w:t>
      </w:r>
      <w:r>
        <w:t xml:space="preserve">Service Standard (UMSS). This includes:</w:t>
      </w:r>
    </w:p>
    <w:p>
      <w:pPr>
        <w:numPr>
          <w:ilvl w:val="0"/>
          <w:numId w:val="1002"/>
        </w:numPr>
        <w:pStyle w:val="Compact"/>
      </w:pPr>
      <w:r>
        <w:rPr>
          <w:bCs/>
          <w:b/>
        </w:rPr>
        <w:t xml:space="preserve">Digital Diagnostics:</w:t>
      </w:r>
      <w:r>
        <w:t xml:space="preserve"> </w:t>
      </w:r>
      <w:r>
        <w:t xml:space="preserve">All vehicles will undergo comprehensive computer-aided diagnostics before physical inspection.</w:t>
      </w:r>
    </w:p>
    <w:p>
      <w:pPr>
        <w:numPr>
          <w:ilvl w:val="0"/>
          <w:numId w:val="1002"/>
        </w:numPr>
        <w:pStyle w:val="Compact"/>
      </w:pPr>
      <w:r>
        <w:rPr>
          <w:bCs/>
          <w:b/>
        </w:rPr>
        <w:t xml:space="preserve">Certified Technicians:</w:t>
      </w:r>
      <w:r>
        <w:t xml:space="preserve">All mechanics must hold specific certifications relevant to modern hybrid and electric vehicle systems, reflecting the global shift in automotive technology.</w:t>
      </w:r>
    </w:p>
    <w:p>
      <w:pPr>
        <w:numPr>
          <w:ilvl w:val="0"/>
          <w:numId w:val="1002"/>
        </w:numPr>
        <w:pStyle w:val="Compact"/>
      </w:pPr>
      <w:r>
        <w:rPr>
          <w:bCs/>
          <w:b/>
        </w:rPr>
        <w:t xml:space="preserve">Eco-Friendly Practices:</w:t>
      </w:r>
      <w:r>
        <w:t xml:space="preserve"> </w:t>
      </w:r>
      <w:r>
        <w:t xml:space="preserve">Strict adherence to IBAMA (Brazilian Institute of Environment and Renewable Natural Resources) guidelines for oil disposal, tire recycling, and battery handling.</w:t>
      </w:r>
    </w:p>
    <w:bookmarkEnd w:id="23"/>
    <w:bookmarkStart w:id="24" w:name="logistics-and-location"/>
    <w:p>
      <w:pPr>
        <w:pStyle w:val="Heading3"/>
      </w:pPr>
      <w:r>
        <w:t xml:space="preserve">Logistics and Location Strategy in Brazil Brasília</w:t>
      </w:r>
    </w:p>
    <w:p>
      <w:pPr>
        <w:pStyle w:val="FirstParagraph"/>
      </w:pPr>
      <w:r>
        <w:t xml:space="preserve">The location strategy leverages the "Eixo Rodoviário" (Highway Axis) of</w:t>
      </w:r>
      <w:r>
        <w:t xml:space="preserve"> </w:t>
      </w:r>
      <w:r>
        <w:rPr>
          <w:bCs/>
          <w:b/>
        </w:rPr>
        <w:t xml:space="preserve">Brazil Brasília</w:t>
      </w:r>
      <w:r>
        <w:t xml:space="preserve">, ensuring maximum visibility and accessibility. The first flagship workshop will be situated near the intersection of Eixo Monumental and SHIN QI, a high-traffic commercial hub.</w:t>
      </w:r>
    </w:p>
    <w:p>
      <w:pPr>
        <w:pStyle w:val="BodyText"/>
      </w:pPr>
      <w:r>
        <w:t xml:space="preserve">We are also developing a mobile</w:t>
      </w:r>
      <w:r>
        <w:t xml:space="preserve"> </w:t>
      </w:r>
      <w:r>
        <w:rPr>
          <w:bCs/>
          <w:b/>
        </w:rPr>
        <w:t xml:space="preserve">Mechanic</w:t>
      </w:r>
      <w:r>
        <w:t xml:space="preserve"> </w:t>
      </w:r>
      <w:r>
        <w:t xml:space="preserve">unit program equipped with advanced tooling to serve clients in remote areas of the Federal District where traditional shops are scarce. This mobile capability addresses the "last mile" problem in vehicle maintenance and enhances customer convenience.</w:t>
      </w:r>
    </w:p>
    <w:bookmarkEnd w:id="24"/>
    <w:bookmarkEnd w:id="25"/>
    <w:bookmarkStart w:id="26" w:name="financial-projections"/>
    <w:p>
      <w:pPr>
        <w:pStyle w:val="Heading2"/>
      </w:pPr>
      <w:r>
        <w:t xml:space="preserve">Financial Projections</w:t>
      </w:r>
    </w:p>
    <w:p>
      <w:pPr>
        <w:pStyle w:val="FirstParagraph"/>
      </w:pPr>
      <w:r>
        <w:t xml:space="preserve">The initial capital expenditure (CapEx) for this project is estimated at R$ 5,000,000. This includes land leasing improvements, diagnostic equipment procurement, staff training programs in</w:t>
      </w:r>
      <w:r>
        <w:t xml:space="preserve"> </w:t>
      </w:r>
      <w:r>
        <w:rPr>
          <w:bCs/>
          <w:b/>
        </w:rPr>
        <w:t xml:space="preserve">Brazil Brasília</w:t>
      </w:r>
      <w:r>
        <w:t xml:space="preserve">, and marketing campaigns.</w:t>
      </w:r>
    </w:p>
    <w:p>
      <w:pPr>
        <w:pStyle w:val="BodyText"/>
      </w:pPr>
      <w:r>
        <w:t xml:space="preserve">Metric</w:t>
      </w:r>
    </w:p>
    <w:p>
      <w:pPr>
        <w:pStyle w:val="BodyText"/>
      </w:pPr>
      <w:r>
        <w:t xml:space="preserve">Year 1 (Launch)</w:t>
      </w:r>
    </w:p>
    <w:p>
      <w:pPr>
        <w:pStyle w:val="BodyText"/>
      </w:pPr>
      <w:r>
        <w:t xml:space="preserve">Year 2 (Expansion)</w:t>
      </w:r>
    </w:p>
    <w:p>
      <w:pPr>
        <w:pStyle w:val="BodyText"/>
      </w:pPr>
      <w:r>
        <w:t xml:space="preserve">&gt;</w:t>
      </w:r>
    </w:p>
    <w:p>
      <w:pPr>
        <w:pStyle w:val="BodyText"/>
      </w:pPr>
      <w:r>
        <w:br/>
      </w:r>
      <w:r>
        <w:t xml:space="preserve">Year3</w:t>
      </w:r>
      <w:r>
        <w:br/>
      </w:r>
      <w:r>
        <w:t xml:space="preserve">(Optimization)</w:t>
      </w:r>
      <w:r>
        <w:br/>
      </w:r>
      <w:r>
        <w:t xml:space="preserve">&lt; br /&gt; &lt; br /&gt;</w:t>
      </w:r>
    </w:p>
    <w:p>
      <w:pPr>
        <w:pStyle w:val="BodyText"/>
      </w:pPr>
      <w:r>
        <w:t xml:space="preserve">&lt; br/&gt;</w:t>
      </w:r>
    </w:p>
    <w:p>
      <w:pPr>
        <w:pStyle w:val="BodyText"/>
      </w:pPr>
      <w:r>
        <w:t xml:space="preserve">Total Revenue</w:t>
      </w:r>
    </w:p>
    <w:p>
      <w:pPr>
        <w:pStyle w:val="BodyText"/>
      </w:pPr>
      <w:r>
        <w:t xml:space="preserve">R$ 3.2M</w:t>
      </w:r>
    </w:p>
    <w:p>
      <w:pPr>
        <w:pStyle w:val="BodyText"/>
      </w:pPr>
      <w:r>
        <w:t xml:space="preserve">R$ 4.8M</w:t>
      </w:r>
    </w:p>
    <w:p>
      <w:pPr>
        <w:pStyle w:val="BodyText"/>
      </w:pPr>
      <w:r>
        <w:t xml:space="preserve">Operational Costs (OpEx)</w:t>
      </w:r>
    </w:p>
    <w:p>
      <w:pPr>
        <w:pStyle w:val="BodyText"/>
      </w:pPr>
      <w:r>
        <w:t xml:space="preserve">R$ 2.5M&lt; br /&gt;</w:t>
      </w:r>
    </w:p>
    <w:p>
      <w:pPr>
        <w:pStyle w:val="BodyText"/>
      </w:pPr>
      <w:r>
        <w:t xml:space="preserve">R$3,600,00</w:t>
      </w:r>
      <w:r>
        <w:br/>
      </w:r>
      <w:r>
        <w:t xml:space="preserve">&gt;</w:t>
      </w:r>
    </w:p>
    <w:p>
      <w:pPr>
        <w:pStyle w:val="BodyText"/>
      </w:pPr>
      <w:r>
        <w:br/>
      </w:r>
      <w:r>
        <w:t xml:space="preserve">R$4.1M</w:t>
      </w:r>
      <w:r>
        <w:br/>
      </w:r>
      <w:r>
        <w:t xml:space="preserve">&lt; br/&gt;</w:t>
      </w:r>
    </w:p>
    <w:p>
      <w:pPr>
        <w:pStyle w:val="BodyText"/>
      </w:pPr>
      <w:r>
        <w:t xml:space="preserve">Net Profit Margin</w:t>
      </w:r>
    </w:p>
    <w:p>
      <w:pPr>
        <w:pStyle w:val="BodyText"/>
      </w:pPr>
      <w:r>
        <w:t xml:space="preserve">21%</w:t>
      </w:r>
    </w:p>
    <w:p>
      <w:pPr>
        <w:pStyle w:val="BodyText"/>
      </w:pPr>
      <w:r>
        <w:t xml:space="preserve">Cumulative Customers Served</w:t>
      </w:r>
    </w:p>
    <w:p>
      <w:pPr>
        <w:pStyle w:val="BodyText"/>
      </w:pPr>
      <w:r>
        <w:t xml:space="preserve">8,500&lt; br /&gt;</w:t>
      </w:r>
    </w:p>
    <w:p>
      <w:pPr>
        <w:pStyle w:val="BodyText"/>
      </w:pPr>
      <w:r>
        <w:t xml:space="preserve">14,200</w:t>
      </w:r>
      <w:r>
        <w:br/>
      </w:r>
      <w:r>
        <w:t xml:space="preserve">&gt;</w:t>
      </w:r>
    </w:p>
    <w:p>
      <w:pPr>
        <w:pStyle w:val="BodyText"/>
      </w:pPr>
      <w:r>
        <w:br/>
      </w:r>
      <w:r>
        <w:t xml:space="preserve">21,500</w:t>
      </w:r>
      <w:r>
        <w:br/>
      </w:r>
      <w:r>
        <w:t xml:space="preserve">&lt; br/&gt;</w:t>
      </w:r>
    </w:p>
    <w:p>
      <w:pPr>
        <w:pStyle w:val="BodyText"/>
      </w:pPr>
      <w:r>
        <w:t xml:space="preserve">Break-even Point</w:t>
      </w:r>
    </w:p>
    <w:p>
      <w:pPr>
        <w:pStyle w:val="BodyText"/>
      </w:pPr>
      <w:r>
        <w:t xml:space="preserve">Month 9</w:t>
      </w:r>
    </w:p>
    <w:p>
      <w:pPr>
        <w:pStyle w:val="BodyText"/>
      </w:pPr>
      <w:r>
        <w:t xml:space="preserve">&gt;</w:t>
      </w:r>
    </w:p>
    <w:bookmarkEnd w:id="26"/>
    <w:bookmarkStart w:id="27" w:name="risk-management"/>
    <w:p>
      <w:pPr>
        <w:pStyle w:val="Heading2"/>
      </w:pPr>
      <w:r>
        <w:t xml:space="preserve">Risk Management and Mitigation</w:t>
      </w:r>
    </w:p>
    <w:p>
      <w:pPr>
        <w:pStyle w:val="FirstParagraph"/>
      </w:pPr>
      <w:r>
        <w:t xml:space="preserve">Operating a</w:t>
      </w:r>
      <w:r>
        <w:t xml:space="preserve"> </w:t>
      </w:r>
      <w:r>
        <w:rPr>
          <w:bCs/>
          <w:b/>
        </w:rPr>
        <w:t xml:space="preserve">Mechanic</w:t>
      </w:r>
      <w:r>
        <w:t xml:space="preserve"> </w:t>
      </w:r>
      <w:r>
        <w:t xml:space="preserve">business in</w:t>
      </w:r>
      <w:r>
        <w:t xml:space="preserve"> </w:t>
      </w:r>
      <w:r>
        <w:rPr>
          <w:bCs/>
          <w:b/>
        </w:rPr>
        <w:t xml:space="preserve">Brazil Brasília</w:t>
      </w:r>
      <w:r>
        <w:t xml:space="preserve">, like anywhere, involves specific risks:</w:t>
      </w:r>
    </w:p>
    <w:p>
      <w:pPr>
        <w:pStyle w:val="BodyText"/>
      </w:pPr>
      <w:r>
        <w:br/>
      </w:r>
    </w:p>
    <w:p>
      <w:pPr>
        <w:pStyle w:val="BodyText"/>
      </w:pPr>
      <w:r>
        <w:br/>
      </w:r>
    </w:p>
    <w:p>
      <w:pPr>
        <w:pStyle w:val="BodyText"/>
      </w:pPr>
      <w:r>
        <w:rPr>
          <w:iCs/>
          <w:i/>
        </w:rPr>
        <w:t xml:space="preserve">Economic Volatility:</w:t>
      </w:r>
      <w:r>
        <w:t xml:space="preserve"> </w:t>
      </w:r>
      <w:r>
        <w:t xml:space="preserve">Fluctuations in fuel prices can impact consumer spending on non-essential repairs. Mitigation: Focus on essential safety services and fleet contracts which are less price-sensitive.</w:t>
      </w:r>
    </w:p>
    <w:p>
      <w:pPr>
        <w:pStyle w:val="BodyText"/>
      </w:pPr>
      <w:r>
        <w:rPr>
          <w:iCs/>
          <w:i/>
        </w:rPr>
        <w:t xml:space="preserve">Regulatory Changes:</w:t>
      </w:r>
      <w:r>
        <w:t xml:space="preserve"> </w:t>
      </w:r>
      <w:r>
        <w:t xml:space="preserve">The government of the Federal District may update emission standards or waste disposal laws. Mitigation: Maintain an active legal compliance team that monitors legislative changes in real-time.</w:t>
      </w:r>
    </w:p>
    <w:p>
      <w:pPr>
        <w:pStyle w:val="BodyText"/>
      </w:pPr>
      <w:r>
        <w:rPr>
          <w:iCs/>
          <w:i/>
        </w:rPr>
        <w:t xml:space="preserve">Skill Shortages:</w:t>
      </w:r>
      <w:r>
        <w:rPr>
          <w:iCs/>
          <w:i/>
        </w:rPr>
        <w:t xml:space="preserve"> </w:t>
      </w:r>
      <w:r>
        <w:rPr>
          <w:iCs/>
          <w:i/>
        </w:rPr>
        <w:t xml:space="preserve">&lt; br/&gt;</w:t>
      </w:r>
    </w:p>
    <w:p>
      <w:pPr>
        <w:pStyle w:val="BodyText"/>
      </w:pPr>
      <w:r>
        <w:t xml:space="preserve">To address the shortage of highly skilled technicians, we will partner with local vocational schools in</w:t>
      </w:r>
      <w:r>
        <w:t xml:space="preserve"> </w:t>
      </w:r>
      <w:r>
        <w:rPr>
          <w:bCs/>
          <w:b/>
        </w:rPr>
        <w:t xml:space="preserve">Brazil Brasília</w:t>
      </w:r>
      <w:r>
        <w:t xml:space="preserve">, offering apprenticeship programs that feed directly into our workforce.</w:t>
      </w:r>
    </w:p>
    <w:bookmarkEnd w:id="27"/>
    <w:bookmarkStart w:id="28" w:name="implementation-timeline"/>
    <w:p>
      <w:pPr>
        <w:pStyle w:val="Heading2"/>
      </w:pPr>
      <w:r>
        <w:t xml:space="preserve">Implementation Timeline</w:t>
      </w:r>
    </w:p>
    <w:p>
      <w:pPr>
        <w:pStyle w:val="FirstParagraph"/>
      </w:pPr>
      <w:r>
        <w:br/>
      </w:r>
    </w:p>
    <w:p>
      <w:pPr>
        <w:pStyle w:val="BodyText"/>
      </w:pPr>
      <w:r>
        <w:rPr>
          <w:iCs/>
          <w:i/>
        </w:rPr>
        <w:t xml:space="preserve">Phase 1 (Months 1-3):</w:t>
      </w:r>
      <w:r>
        <w:t xml:space="preserve"> </w:t>
      </w:r>
      <w:r>
        <w:t xml:space="preserve">Site selection and permitting in</w:t>
      </w:r>
      <w:r>
        <w:t xml:space="preserve"> </w:t>
      </w:r>
      <w:r>
        <w:rPr>
          <w:bCs/>
          <w:b/>
        </w:rPr>
        <w:t xml:space="preserve">Brazil Brasília</w:t>
      </w:r>
      <w:r>
        <w:t xml:space="preserve">.</w:t>
      </w:r>
    </w:p>
    <w:p>
      <w:pPr>
        <w:pStyle w:val="BodyText"/>
      </w:pPr>
      <w:r>
        <w:br/>
      </w:r>
    </w:p>
    <w:p>
      <w:pPr>
        <w:pStyle w:val="BodyText"/>
      </w:pPr>
      <w:r>
        <w:t xml:space="preserve">Phase 2 (Months4-6): Construction of the flagship workshop and procurement of diagnostic tools for the</w:t>
      </w:r>
      <w:r>
        <w:t xml:space="preserve"> </w:t>
      </w:r>
      <w:r>
        <w:rPr>
          <w:bCs/>
          <w:b/>
        </w:rPr>
        <w:t xml:space="preserve">Mechanic</w:t>
      </w:r>
      <w:r>
        <w:t xml:space="preserve"> </w:t>
      </w:r>
      <w:r>
        <w:t xml:space="preserve">team.</w:t>
      </w:r>
    </w:p>
    <w:p>
      <w:pPr>
        <w:pStyle w:val="BodyText"/>
      </w:pPr>
      <w:r>
        <w:br/>
      </w:r>
    </w:p>
    <w:p>
      <w:pPr>
        <w:pStyle w:val="BodyText"/>
      </w:pPr>
      <w:r>
        <w:t xml:space="preserve">Phase3(Months7-9): Hiring, training, and certification of staff. Soft launch to existing clients.</w:t>
      </w:r>
    </w:p>
    <w:p>
      <w:pPr>
        <w:pStyle w:val="BodyText"/>
      </w:pPr>
      <w:r>
        <w:br/>
      </w:r>
    </w:p>
    <w:p>
      <w:pPr>
        <w:pStyle w:val="BodyText"/>
      </w:pPr>
      <w:r>
        <w:t xml:space="preserve">Phase4(Months10-12): Official grand opening and aggressive marketing campaign targeting the Royal Sectors.</w:t>
      </w:r>
    </w:p>
    <w:p>
      <w:pPr>
        <w:pStyle w:val="BodyText"/>
      </w:pPr>
      <w:r>
        <w:br/>
      </w:r>
    </w:p>
    <w:p>
      <w:pPr>
        <w:pStyle w:val="BodyText"/>
      </w:pPr>
      <w:r>
        <w:t xml:space="preserve">This structured approach ensures that the project remains on track to meet its strategic goals within</w:t>
      </w:r>
      <w:r>
        <w:t xml:space="preserve"> </w:t>
      </w:r>
      <w:r>
        <w:rPr>
          <w:bCs/>
          <w:b/>
        </w:rPr>
        <w:t xml:space="preserve">Brazil Brasília</w:t>
      </w:r>
      <w:r>
        <w:t xml:space="preserve">.</w:t>
      </w:r>
    </w:p>
    <w:bookmarkEnd w:id="28"/>
    <w:bookmarkStart w:id="29" w:name="conclusion"/>
    <w:p>
      <w:pPr>
        <w:pStyle w:val="Heading2"/>
      </w:pPr>
      <w:r>
        <w:t xml:space="preserve">Conclusion and Recommendation</w:t>
      </w:r>
    </w:p>
    <w:p>
      <w:pPr>
        <w:pStyle w:val="FirstParagraph"/>
      </w:pPr>
      <w:r>
        <w:t xml:space="preserve">The establishment of professional, high-standard</w:t>
      </w:r>
      <w:r>
        <w:t xml:space="preserve"> </w:t>
      </w:r>
      <w:r>
        <w:rPr>
          <w:bCs/>
          <w:b/>
        </w:rPr>
        <w:t xml:space="preserve">Mechanic</w:t>
      </w:r>
      <w:r>
        <w:t xml:space="preserve"> </w:t>
      </w:r>
      <w:r>
        <w:t xml:space="preserve">services in</w:t>
      </w:r>
      <w:r>
        <w:t xml:space="preserve"> </w:t>
      </w:r>
      <w:r>
        <w:rPr>
          <w:bCs/>
          <w:b/>
        </w:rPr>
        <w:t xml:space="preserve">Brazil Brasília is not just a commercial opportunity; it is a necessity for the modernization of the city's automotive infrastructure. The combination of favorable demographic trends, regulatory tailwinds favoring formal businesses, and the unique logistical profile of</w:t>
      </w:r>
      <w:r>
        <w:rPr>
          <w:bCs/>
          <w:b/>
        </w:rPr>
        <w:t xml:space="preserve"> </w:t>
      </w:r>
      <w:r>
        <w:rPr>
          <w:bCs/>
          <w:b/>
          <w:bCs/>
          <w:b/>
        </w:rPr>
        <w:t xml:space="preserve">Brazil Brasília creates an ideal environment for this project to succeed.</w:t>
      </w:r>
      <w:r>
        <w:br/>
      </w:r>
    </w:p>
    <w:p>
      <w:pPr>
        <w:pStyle w:val="BodyText"/>
      </w:pPr>
      <w:r>
        <w:t xml:space="preserve">We strongly recommend immediate approval and allocation of funds to initiate Phase 1. By acting now, we will secure prime locations in</w:t>
      </w:r>
    </w:p>
    <w:p>
      <w:pPr>
        <w:pStyle w:val="BodyText"/>
      </w:pPr>
      <w:r>
        <w:t xml:space="preserve">Brazil Brasília and establish brand loyalty before competitors can react.</w:t>
      </w:r>
    </w:p>
    <w:p>
      <w:pPr>
        <w:pStyle w:val="BodyText"/>
      </w:pPr>
      <w:r>
        <w:br/>
      </w:r>
    </w:p>
    <w:bookmarkEnd w:id="29"/>
    <w:bookmarkStart w:id="30" w:name="appendix"/>
    <w:p>
      <w:pPr>
        <w:pStyle w:val="Heading2"/>
      </w:pPr>
      <w:r>
        <w:t xml:space="preserve">Appendix: Key Success Factors for Brazil Brasília Mechanics</w:t>
      </w:r>
    </w:p>
    <w:p>
      <w:pPr>
        <w:pStyle w:val="FirstParagraph"/>
      </w:pPr>
      <w:r>
        <w:br/>
      </w:r>
    </w:p>
    <w:p>
      <w:pPr>
        <w:pStyle w:val="BodyText"/>
      </w:pPr>
      <w:r>
        <w:rPr>
          <w:iCs/>
          <w:i/>
        </w:rPr>
        <w:t xml:space="preserve">Digital Transparency:</w:t>
      </w:r>
      <w:r>
        <w:t xml:space="preserve"> </w:t>
      </w:r>
      <w:r>
        <w:t xml:space="preserve">Customers in the Federal District expect real-time updates on repair status via WhatsApp or dedicated apps.</w:t>
      </w:r>
    </w:p>
    <w:p>
      <w:pPr>
        <w:pStyle w:val="BodyText"/>
      </w:pPr>
      <w:r>
        <w:t xml:space="preserve">Solar Integration: Utilizing solar panels for workshop lighting and equipment, aligning with Brazil's renewable energy incentives.</w:t>
      </w:r>
    </w:p>
    <w:p>
      <w:pPr>
        <w:pStyle w:val="BodyText"/>
      </w:pPr>
      <w:r>
        <w:t xml:space="preserve">Tropical Maintenance Specialization: Offering specific packages for AC system overhauls and corrosion protection due to the intense sun and heavy rains.</w:t>
      </w:r>
    </w:p>
    <w:p>
      <w:pPr>
        <w:pStyle w:val="BodyText"/>
      </w:pPr>
      <w:r>
        <w:br/>
      </w:r>
    </w:p>
    <w:p>
      <w:pPr>
        <w:pStyle w:val="BodyText"/>
      </w:pPr>
      <w:r>
        <w:rPr>
          <w:bCs/>
          <w:b/>
        </w:rPr>
        <w:t xml:space="preserve">Prepared by:</w:t>
      </w:r>
      <w:r>
        <w:t xml:space="preserve"> </w:t>
      </w:r>
      <w:r>
        <w:t xml:space="preserve">Project Management Office</w:t>
      </w:r>
      <w:r>
        <w:br/>
      </w:r>
      <w:r>
        <w:rPr>
          <w:bCs/>
          <w:b/>
        </w:rPr>
        <w:t xml:space="preserve">Distributed to:</w:t>
      </w:r>
      <w:r>
        <w:t xml:space="preserve"> </w:t>
      </w:r>
      <w:r>
        <w:t xml:space="preserve">Executive Board, Stakeholders in</w:t>
      </w:r>
      <w:r>
        <w:t xml:space="preserve"> </w:t>
      </w:r>
      <w:r>
        <w:rPr>
          <w:bCs/>
          <w:b/>
        </w:rPr>
        <w:t xml:space="preserve">Brazil Brasília</w:t>
      </w:r>
    </w:p>
    <w:p>
      <w:pPr>
        <w:pStyle w:val="BodyText"/>
      </w:pPr>
      <w:r>
        <w:rPr>
          <w:iCs/>
          <w:i/>
        </w:rPr>
        <w:t xml:space="preserve">This document is confidential and intended solely for the use of the individuals and entities to whom it is addressed.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Brazil Brasília</dc:title>
  <dc:creator/>
  <dc:language>en</dc:language>
  <cp:keywords/>
  <dcterms:created xsi:type="dcterms:W3CDTF">2026-07-29T14:49:30Z</dcterms:created>
  <dcterms:modified xsi:type="dcterms:W3CDTF">2026-07-29T14:49:30Z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