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Mechanic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bookmarkStart w:id="20" w:name="project-report"/>
    <w:p>
      <w:pPr>
        <w:pStyle w:val="Heading1"/>
      </w:pPr>
      <w:r>
        <w:t xml:space="preserve">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: Regional Management Board and Stakeholders</w:t>
      </w:r>
    </w:p>
    <w:p>
      <w:pPr>
        <w:pStyle w:val="BodyText"/>
      </w:pPr>
      <w:r>
        <w:t xml:space="preserve">:: Implementation of Comprehensive Mechanic Services in Kuwait City</w:t>
      </w:r>
    </w:p>
    <w:p>
      <w:r>
        <w:pict>
          <v:rect style="width:0;height:1.5pt" o:hralign="center" o:hrstd="t" o:hr="t"/>
        </w:pict>
      </w:r>
    </w:p>
    <w:bookmarkEnd w:id="20"/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:: outlines the strategic planning, operational framework, and expected outcomes of establishing a state-of-the-art automotive</w:t>
      </w:r>
      <w:r>
        <w:t xml:space="preserve"> </w:t>
      </w:r>
      <w:r>
        <w:rPr>
          <w:bCs/>
          <w:b/>
        </w:rPr>
        <w:t xml:space="preserve">Mechanic</w:t>
      </w:r>
      <w:hyperlink w:anchor="note1">
        <w:r>
          <w:rPr>
            <w:rStyle w:val="Hyperlink"/>
          </w:rPr>
          <w:t xml:space="preserve">[1]</w:t>
        </w:r>
      </w:hyperlink>
    </w:p>
    <w:p>
      <w:pPr>
        <w:pStyle w:val="BodyText"/>
      </w:pPr>
      <w:r>
        <w:t xml:space="preserve">The primary objective is to address the growing demand for reliable vehicle maintenance in</w:t>
      </w:r>
      <w:r>
        <w:t xml:space="preserve"> </w:t>
      </w:r>
      <w:r>
        <w:rPr>
          <w:bCs/>
          <w:b/>
        </w:rPr>
        <w:t xml:space="preserve">Kuwait Kuwait City</w:t>
      </w:r>
      <w:r>
        <w:t xml:space="preserve">, driven by rapid urbanization, an increase in private vehicle ownership, and the challenging environmental conditions that accelerate wear and tear. This initiative aims to position our brand as a leader in automotive excellence within the capital region.</w:t>
      </w:r>
    </w:p>
    <w:bookmarkEnd w:id="21"/>
    <w:bookmarkStart w:id="24" w:name="project-background-and-justification"/>
    <w:p>
      <w:pPr>
        <w:pStyle w:val="Heading2"/>
      </w:pPr>
      <w:r>
        <w:t xml:space="preserve">2. Project Background and Justification</w:t>
      </w:r>
    </w:p>
    <w:bookmarkStart w:id="22" w:name="market-analysis-in-kuwait-city"/>
    <w:p>
      <w:pPr>
        <w:pStyle w:val="Heading3"/>
      </w:pPr>
      <w:r>
        <w:t xml:space="preserve">2.1 Market Analysis in Kuwait City</w:t>
      </w:r>
    </w:p>
    <w:p>
      <w:pPr>
        <w:pStyle w:val="FirstParagraph"/>
      </w:pPr>
      <w:r>
        <w:rPr>
          <w:bCs/>
          <w:b/>
        </w:rPr>
        <w:t xml:space="preserve">Kuwait Kuwait City</w:t>
      </w:r>
      <w:r>
        <w:t xml:space="preserve">, as the economic and administrative heart of the nation, exhibits a high density of vehicular traffic. With temperatures frequently exceeding 45°C (113°F) during summer months, vehicles operating in this region require specialized maintenance protocols. Standard generic service models are insufficient for preserving vehicle longevity in such extreme climates.</w:t>
      </w:r>
    </w:p>
    <w:p>
      <w:pPr>
        <w:pStyle w:val="BodyText"/>
      </w:pPr>
      <w:r>
        <w:t xml:space="preserve">Furthermore, the demographic shift towards younger, tech-savvy consumers has created a demand for transparent, efficient, and digitally integrated automotive services. Current market offerings in</w:t>
      </w:r>
      <w:r>
        <w:t xml:space="preserve"> </w:t>
      </w:r>
      <w:r>
        <w:rPr>
          <w:bCs/>
          <w:b/>
        </w:rPr>
        <w:t xml:space="preserve">Kuwait Kuwait City</w:t>
      </w:r>
    </w:p>
    <w:bookmarkEnd w:id="22"/>
    <w:bookmarkStart w:id="23" w:name="the-role-of-the-mechanic"/>
    <w:p>
      <w:pPr>
        <w:pStyle w:val="Heading3"/>
      </w:pPr>
      <w:r>
        <w:t xml:space="preserve">2.2 The Role of the Mechanic</w:t>
      </w:r>
    </w:p>
    <w:p>
      <w:pPr>
        <w:pStyle w:val="FirstParagraph"/>
      </w:pPr>
      <w:r>
        <w:t xml:space="preserve">The core component of this project is the deployment of highly skilled</w:t>
      </w:r>
      <w:r>
        <w:t xml:space="preserve"> </w:t>
      </w:r>
      <w:r>
        <w:rPr>
          <w:bCs/>
          <w:b/>
        </w:rPr>
        <w:t xml:space="preserve">Mechanic</w:t>
      </w:r>
      <w:r>
        <w:t xml:space="preserve">s. Unlike traditional repair shops, our approach emphasizes preventative maintenance and diagnostic precision. A qualified</w:t>
      </w:r>
    </w:p>
    <w:p>
      <w:pPr>
        <w:pStyle w:val="BodyText"/>
      </w:pPr>
      <w:r>
        <w:t xml:space="preserve">Mechanic[2]</w:t>
      </w:r>
    </w:p>
    <w:p>
      <w:pPr>
        <w:numPr>
          <w:ilvl w:val="0"/>
          <w:numId w:val="1001"/>
        </w:numPr>
        <w:pStyle w:val="Compact"/>
      </w:pPr>
      <w:r>
        <w:t xml:space="preserve">Diagnostics using advanced OBD-II and manufacturer-specific software.</w:t>
      </w:r>
    </w:p>
    <w:p>
      <w:pPr>
        <w:numPr>
          <w:ilvl w:val="0"/>
          <w:numId w:val="1001"/>
        </w:numPr>
        <w:pStyle w:val="Compact"/>
      </w:pPr>
      <w:r>
        <w:t xml:space="preserve">Expertise in handling both internal combustion engines and emerging electric/hybrid vehicles adapted for high heat.</w:t>
      </w:r>
    </w:p>
    <w:p>
      <w:pPr>
        <w:numPr>
          <w:ilvl w:val="0"/>
          <w:numId w:val="1001"/>
        </w:numPr>
        <w:pStyle w:val="Compact"/>
      </w:pPr>
      <w:r>
        <w:t xml:space="preserve">Cultural competence to serve the diverse, multicultural population of</w:t>
      </w:r>
      <w:r>
        <w:t xml:space="preserve"> </w:t>
      </w:r>
      <w:r>
        <w:rPr>
          <w:bCs/>
          <w:b/>
        </w:rPr>
        <w:t xml:space="preserve">Kuwait Kuwait City</w:t>
      </w:r>
      <w:r>
        <w:t xml:space="preserve">.</w:t>
      </w:r>
    </w:p>
    <w:bookmarkEnd w:id="23"/>
    <w:bookmarkEnd w:id="24"/>
    <w:bookmarkStart w:id="28" w:name="operational-strategy"/>
    <w:p>
      <w:pPr>
        <w:pStyle w:val="Heading2"/>
      </w:pPr>
      <w:r>
        <w:t xml:space="preserve">3. Operational Strategy</w:t>
      </w:r>
    </w:p>
    <w:bookmarkStart w:id="25" w:name="facility-and-infrastructure"/>
    <w:p>
      <w:pPr>
        <w:pStyle w:val="Heading3"/>
      </w:pPr>
      <w:r>
        <w:t xml:space="preserve">:: Facility and Infrastructure</w:t>
      </w:r>
    </w:p>
    <w:p>
      <w:pPr>
        <w:pStyle w:val="FirstParagraph"/>
      </w:pPr>
      <w:r>
        <w:t xml:space="preserve">The proposed facility will be located in a high-traffic commercial zone within</w:t>
      </w:r>
      <w:r>
        <w:t xml:space="preserve"> </w:t>
      </w:r>
      <w:r>
        <w:rPr>
          <w:bCs/>
          <w:b/>
        </w:rPr>
        <w:t xml:space="preserve">Kuwait Kuwait City</w:t>
      </w:r>
      <w:r>
        <w:t xml:space="preserve">. Key infrastructure features include:</w:t>
      </w:r>
    </w:p>
    <w:p>
      <w:pPr>
        <w:numPr>
          <w:ilvl w:val="0"/>
          <w:numId w:val="1002"/>
        </w:numPr>
        <w:pStyle w:val="Compact"/>
      </w:pPr>
      <w:r>
        <w:t xml:space="preserve">Cooling Systems: Industrial-grade air conditioning for all service bays to ensure technician comfort and tool preservation.</w:t>
      </w:r>
    </w:p>
    <w:p>
      <w:pPr>
        <w:numPr>
          <w:ilvl w:val="0"/>
          <w:numId w:val="1002"/>
        </w:numPr>
        <w:pStyle w:val="Compact"/>
      </w:pPr>
      <w:r>
        <w:t xml:space="preserve">:: Digital Workshop Management System (WMS): To track vehicle history, parts inventory, and service timelines in real-time.</w:t>
      </w:r>
    </w:p>
    <w:bookmarkEnd w:id="25"/>
    <w:bookmarkStart w:id="26" w:name="staffing-the-mechanic-team"/>
    <w:p>
      <w:pPr>
        <w:pStyle w:val="Heading3"/>
      </w:pPr>
      <w:r>
        <w:t xml:space="preserve">3.2 Staffing the Mechanic Team</w:t>
      </w:r>
    </w:p>
    <w:p>
      <w:pPr>
        <w:pStyle w:val="FirstParagraph"/>
      </w:pPr>
      <w:r>
        <w:t xml:space="preserve">The success of this</w:t>
      </w:r>
      <w:r>
        <w:t xml:space="preserve"> </w:t>
      </w:r>
      <w:r>
        <w:rPr>
          <w:bCs/>
          <w:b/>
        </w:rPr>
        <w:t xml:space="preserve">Project Report</w:t>
      </w:r>
      <w:hyperlink w:anchor="note1">
        <w:r>
          <w:rPr>
            <w:rStyle w:val="Hyperlink"/>
          </w:rPr>
          <w:t xml:space="preserve">[1]</w:t>
        </w:r>
      </w:hyperlink>
    </w:p>
    <w:p>
      <w:pPr>
        <w:numPr>
          <w:ilvl w:val="0"/>
          <w:numId w:val="1003"/>
        </w:numPr>
        <w:pStyle w:val="Compact"/>
      </w:pPr>
      <w:r>
        <w:t xml:space="preserve">Hiring certified master technicians with international accreditation.</w:t>
      </w:r>
    </w:p>
    <w:p>
      <w:pPr>
        <w:numPr>
          <w:ilvl w:val="0"/>
          <w:numId w:val="1003"/>
        </w:numPr>
        <w:pStyle w:val="Compact"/>
      </w:pPr>
      <w:r>
        <w:t xml:space="preserve">Continuous training on latest automotive technologies.</w:t>
      </w:r>
    </w:p>
    <w:p>
      <w:pPr>
        <w:numPr>
          <w:ilvl w:val="0"/>
          <w:numId w:val="1003"/>
        </w:numPr>
        <w:pStyle w:val="Compact"/>
      </w:pPr>
      <w:r>
        <w:t xml:space="preserve">Bilingual support staff (Arabic/English) to facilitate seamless communication with local clients in</w:t>
      </w:r>
      <w:r>
        <w:t xml:space="preserve"> </w:t>
      </w:r>
      <w:r>
        <w:rPr>
          <w:bCs/>
          <w:b/>
        </w:rPr>
        <w:t xml:space="preserve">Kuwait Kuwait City</w:t>
      </w:r>
      <w:r>
        <w:t xml:space="preserve">.</w:t>
      </w:r>
    </w:p>
    <w:bookmarkEnd w:id="26"/>
    <w:bookmarkStart w:id="27" w:name="supply-chain-management"/>
    <w:p>
      <w:pPr>
        <w:pStyle w:val="Heading3"/>
      </w:pPr>
      <w:r>
        <w:t xml:space="preserve">3.3 Supply Chain Management</w:t>
      </w:r>
    </w:p>
    <w:p>
      <w:pPr>
        <w:pStyle w:val="FirstParagraph"/>
      </w:pPr>
      <w:r>
        <w:t xml:space="preserve">Sourcing genuine parts is critical. We have established partnerships with regional distributors to ensure that every</w:t>
      </w:r>
    </w:p>
    <w:p>
      <w:pPr>
        <w:pStyle w:val="BodyText"/>
      </w:pPr>
      <w:r>
        <w:t xml:space="preserve">Mechanic[2]</w:t>
      </w:r>
    </w:p>
    <w:p>
      <w:pPr>
        <w:numPr>
          <w:ilvl w:val="0"/>
          <w:numId w:val="1004"/>
        </w:numPr>
        <w:pStyle w:val="Compact"/>
      </w:pPr>
      <w:r>
        <w:t xml:space="preserve">:: Sustainable Practices: Implementing oil recycling programs and energy-efficient lighting.</w:t>
      </w:r>
    </w:p>
    <w:bookmarkEnd w:id="27"/>
    <w:bookmarkEnd w:id="28"/>
    <w:bookmarkStart w:id="29" w:name="financial-projections"/>
    <w:p>
      <w:pPr>
        <w:pStyle w:val="Heading2"/>
      </w:pPr>
      <w:r>
        <w:t xml:space="preserve">4. Financial Projections</w:t>
      </w:r>
    </w:p>
    <w:p>
      <w:pPr>
        <w:pStyle w:val="FirstParagraph"/>
      </w:pPr>
      <w:r>
        <w:t xml:space="preserve">The financial viability of this project is supported by conservative estimates based on current market trends in</w:t>
      </w:r>
      <w:r>
        <w:t xml:space="preserve"> </w:t>
      </w:r>
      <w:r>
        <w:rPr>
          <w:bCs/>
          <w:b/>
        </w:rPr>
        <w:t xml:space="preserve">Kuwait Kuwait City</w:t>
      </w:r>
      <w:r>
        <w:t xml:space="preserve">. The initial investment covers facility lease, equipment procurement, and recruitment costs.</w:t>
      </w:r>
    </w:p>
    <w:p>
      <w:pPr>
        <w:pStyle w:val="BodyText"/>
      </w:pPr>
      <w:r>
        <w:t xml:space="preserve">Expense Category</w:t>
      </w:r>
    </w:p>
    <w:bookmarkEnd w:id="29"/>
    <w:p>
      <w:pPr>
        <w:pStyle w:val="BodyText"/>
      </w:pPr>
      <w:r>
        <w:t xml:space="preserve">:: Initial Investment (KWD)</w:t>
      </w:r>
    </w:p>
    <w:p>
      <w:pPr>
        <w:pStyle w:val="BodyText"/>
      </w:pPr>
      <w:r>
        <w:t xml:space="preserve">OPEX (Monthly)Projected Break-even Point: 14 Months</w:t>
      </w:r>
    </w:p>
    <w:p>
      <w:pPr>
        <w:pStyle w:val="BodyText"/>
      </w:pPr>
      <w:r>
        <w:t xml:space="preserve">The revenue model relies on a mix of routine maintenance contracts for corporate fleets and individual consumer services. The premium pricing strategy is justified by the superior quality of service provided by our specialized</w:t>
      </w:r>
    </w:p>
    <w:p>
      <w:pPr>
        <w:pStyle w:val="BodyText"/>
      </w:pPr>
      <w:r>
        <w:t xml:space="preserve">Mechanic[2]: Customer Acquisition Cost (CAC) Reduction: Through digital marketing targeting residents in</w:t>
      </w:r>
      <w:r>
        <w:t xml:space="preserve"> </w:t>
      </w:r>
      <w:r>
        <w:rPr>
          <w:bCs/>
          <w:b/>
        </w:rPr>
        <w:t xml:space="preserve">Kuwait Kuwait City</w:t>
      </w:r>
      <w:r>
        <w:t xml:space="preserve">.</w:t>
      </w:r>
    </w:p>
    <w:bookmarkStart w:id="30" w:name="risk-management"/>
    <w:p>
      <w:pPr>
        <w:pStyle w:val="Heading2"/>
      </w:pPr>
      <w:r>
        <w:t xml:space="preserve">5. Risk Management</w:t>
      </w:r>
    </w:p>
    <w:p>
      <w:pPr>
        <w:pStyle w:val="FirstParagraph"/>
      </w:pPr>
      <w:r>
        <w:t xml:space="preserve">:: Regulatory Changes: Adapting to new environmental laws in</w:t>
      </w:r>
      <w:r>
        <w:t xml:space="preserve"> </w:t>
      </w:r>
      <w:r>
        <w:rPr>
          <w:bCs/>
          <w:b/>
        </w:rPr>
        <w:t xml:space="preserve">Kuwait Kuwait City</w:t>
      </w:r>
      <w:r>
        <w:t xml:space="preserve">.</w:t>
      </w:r>
    </w:p>
    <w:p>
      <w:pPr>
        <w:pStyle w:val="BodyText"/>
      </w:pPr>
      <w:r>
        <w:t xml:space="preserve">Talent Retention: Competitive salaries and career growth paths for</w:t>
      </w:r>
    </w:p>
    <w:p>
      <w:pPr>
        <w:pStyle w:val="BodyText"/>
      </w:pPr>
      <w:r>
        <w:t xml:space="preserve">Mechanic[2]</w:t>
      </w:r>
    </w:p>
    <w:bookmarkEnd w:id="30"/>
    <w:bookmarkStart w:id="31" w:name="conclusion-and-recommendations"/>
    <w:p>
      <w:pPr>
        <w:pStyle w:val="Heading2"/>
      </w:pPr>
      <w:r>
        <w:t xml:space="preserve">:: Conclusion and Recommendations</w:t>
      </w:r>
    </w:p>
    <w:p>
      <w:pPr>
        <w:pStyle w:val="FirstParagraph"/>
      </w:pPr>
      <w:r>
        <w:t xml:space="preserve">This</w:t>
      </w:r>
    </w:p>
    <w:p>
      <w:pPr>
        <w:pStyle w:val="BodyText"/>
      </w:pPr>
      <w:r>
        <w:t xml:space="preserve">Project Report[1]</w:t>
      </w:r>
    </w:p>
    <w:p>
      <w:pPr>
        <w:pStyle w:val="BodyText"/>
      </w:pPr>
      <w:r>
        <w:t xml:space="preserve">In conclusion, the establishment of a premier automotive service center in</w:t>
      </w:r>
      <w:r>
        <w:t xml:space="preserve"> </w:t>
      </w:r>
      <w:r>
        <w:rPr>
          <w:bCs/>
          <w:b/>
        </w:rPr>
        <w:t xml:space="preserve">Kuwait Kuwait City</w:t>
      </w:r>
      <w:r>
        <w:t xml:space="preserve">, powered by expert</w:t>
      </w:r>
    </w:p>
    <w:p>
      <w:pPr>
        <w:pStyle w:val="BodyText"/>
      </w:pPr>
      <w:r>
        <w:t xml:space="preserve">Mechanic[2]:: Stakeholder Approval to proceed with site acquisition and recruitment.</w:t>
      </w:r>
    </w:p>
    <w:p>
      <w:pPr>
        <w:pStyle w:val="BodyText"/>
      </w:pPr>
      <w:r>
        <w:t xml:space="preserve">Allocation of initial capital for equipment procurement.</w:t>
      </w:r>
    </w:p>
    <w:p>
      <w:pPr>
        <w:pStyle w:val="BodyText"/>
      </w:pPr>
      <w:r>
        <w:t xml:space="preserve">Engagement with local authorities in</w:t>
      </w:r>
      <w:r>
        <w:t xml:space="preserve"> </w:t>
      </w:r>
      <w:r>
        <w:rPr>
          <w:bCs/>
          <w:b/>
        </w:rPr>
        <w:t xml:space="preserve">Kuwait Kuwait City</w:t>
      </w:r>
    </w:p>
    <w:bookmarkEnd w:id="31"/>
    <w:bookmarkStart w:id="34" w:name="section"/>
    <w:p>
      <w:pPr>
        <w:pStyle w:val="Heading2"/>
      </w:pPr>
      <w:r>
        <w:t xml:space="preserve">:</w:t>
      </w:r>
    </w:p>
    <w:p>
      <w:pPr>
        <w:numPr>
          <w:ilvl w:val="0"/>
          <w:numId w:val="1005"/>
        </w:numPr>
        <w:pStyle w:val="Compact"/>
      </w:pPr>
      <w:bookmarkStart w:id="32" w:name="note1"/>
      <w:r>
        <w:t xml:space="preserve">Project Management Institute standards.</w:t>
      </w:r>
      <w:bookmarkEnd w:id="32"/>
    </w:p>
    <w:p>
      <w:pPr>
        <w:numPr>
          <w:ilvl w:val="0"/>
          <w:numId w:val="1005"/>
        </w:numPr>
        <w:pStyle w:val="Compact"/>
      </w:pPr>
      <w:bookmarkStart w:id="33" w:name="note2"/>
      <w:r>
        <w:t xml:space="preserve">Industry best practices for automotive maintenance in extreme climates.</w:t>
      </w:r>
      <w:bookmarkEnd w:id="33"/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Mechanic Project Report: Kuwait City</dc:title>
  <dc:creator/>
  <dc:language>en</dc:language>
  <cp:keywords/>
  <dcterms:created xsi:type="dcterms:W3CDTF">2026-07-29T05:56:46Z</dcterms:created>
  <dcterms:modified xsi:type="dcterms:W3CDTF">2026-07-29T05:56:46Z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