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Mechanical</w:t>
      </w:r>
      <w:r>
        <w:t xml:space="preserve"> </w:t>
      </w:r>
      <w:r>
        <w:t xml:space="preserve">Engineering</w:t>
      </w:r>
      <w:r>
        <w:t xml:space="preserve"> </w:t>
      </w:r>
      <w:r>
        <w:t xml:space="preserve">Services</w:t>
      </w:r>
      <w:r>
        <w:t xml:space="preserve"> </w:t>
      </w:r>
      <w:r>
        <w:t xml:space="preserve">in</w:t>
      </w:r>
      <w:r>
        <w:t xml:space="preserve"> </w:t>
      </w:r>
      <w:r>
        <w:t xml:space="preserve">Australia</w:t>
      </w:r>
      <w:r>
        <w:t xml:space="preserve"> </w:t>
      </w:r>
      <w:r>
        <w:t xml:space="preserve">Melbourne</w:t>
      </w:r>
    </w:p>
    <w:bookmarkStart w:id="25" w:name="X0b770e8881742b4177fdfb5af5e5ccd256c5bcc"/>
    <w:p>
      <w:pPr>
        <w:pStyle w:val="Heading1"/>
      </w:pPr>
      <w:r>
        <w:t xml:space="preserve">Project Report: Strategic Implementation of Mechanical Engineering Services in Australia Melbourne</w:t>
      </w:r>
    </w:p>
    <w:p>
      <w:pPr>
        <w:pStyle w:val="FirstParagraph"/>
      </w:pPr>
      <w:r>
        <w:rPr>
          <w:bCs/>
          <w:b/>
        </w:rPr>
        <w:t xml:space="preserve">Date:</w:t>
      </w:r>
      <w:r>
        <w:t xml:space="preserve"> </w:t>
      </w:r>
      <w:r>
        <w:t xml:space="preserve">October 26, 2023</w:t>
      </w:r>
      <w:r>
        <w:br/>
      </w:r>
      <w:r>
        <w:rPr>
          <w:bCs/>
          <w:b/>
        </w:rPr>
        <w:t xml:space="preserve">To:</w:t>
      </w:r>
      <w:r>
        <w:br/>
      </w:r>
      <w:r>
        <w:br/>
      </w:r>
      <w:r>
        <w:br/>
      </w:r>
    </w:p>
    <w:p>
      <w:pPr>
        <w:pStyle w:val="BodyText"/>
      </w:pPr>
      <w:r>
        <w:t xml:space="preserve">:Overview.introduction&gt;.intro-text&gt;The city of Melbourne, often dubbed the cultural capital of Australia, is undergoing a period of unprecedented urban expansion and infrastructural modernization. As one of the most significant economic hubs in the Asia-Pacific region, it demands robust engineering solutions to support its growing population and diverse industrial base. This project report details the scope, objectives, and execution strategy for deploying specialized Mechanical Engineering services within this dynamic metropolitan area.</w:t>
      </w:r>
    </w:p>
    <w:bookmarkStart w:id="23" w:name="project-objectives"/>
    <w:bookmarkStart w:id="21" w:name="project-objectives"/>
    <w:p>
      <w:pPr>
        <w:pStyle w:val="Heading2"/>
      </w:pPr>
      <w:r>
        <w:t xml:space="preserve">1. Project Objectives</w:t>
      </w:r>
    </w:p>
    <w:p>
      <w:pPr>
        <w:pStyle w:val="FirstParagraph"/>
      </w:pPr>
      <w:r>
        <w:t xml:space="preserve">The primary objective of this initiative is to establish a comprehensive framework for mechanical engineering consultancy and implementation projects across Australia Melbourne. Specific goals include:</w:t>
      </w:r>
    </w:p>
    <w:p>
      <w:pPr>
        <w:numPr>
          <w:ilvl w:val="0"/>
          <w:numId w:val="1001"/>
        </w:numPr>
      </w:pPr>
      <w:r>
        <w:t xml:space="preserve">To ensure compliance with Australian Standards (AS/NZS) for all mechanical installations..sustainability</w:t>
      </w:r>
    </w:p>
    <w:p>
      <w:pPr>
        <w:numPr>
          <w:ilvl w:val="0"/>
          <w:numId w:val="1000"/>
        </w:numPr>
      </w:pPr>
      <w:r>
        <w:t xml:space="preserve">The role of a Mechanical Engineer in this context extends beyond mere technical competence. In Australia Melbourne, there is a strong emphasis on sustainability and energy efficiency due to the region's vulnerability to climate change and bushfire risks. The project focuses on integrating green technologies into mechanical systems.</w:t>
      </w:r>
    </w:p>
    <w:p>
      <w:pPr>
        <w:numPr>
          <w:ilvl w:val="0"/>
          <w:numId w:val="1000"/>
        </w:numPr>
        <w:pStyle w:val="Heading3"/>
      </w:pPr>
      <w:bookmarkStart w:id="20" w:name="energy-efficiency"/>
      <w:r>
        <w:t xml:space="preserve">Energy Efficiency</w:t>
      </w:r>
      <w:bookmarkEnd w:id="20"/>
    </w:p>
    <w:p>
      <w:pPr>
        <w:numPr>
          <w:ilvl w:val="0"/>
          <w:numId w:val="1000"/>
        </w:numPr>
      </w:pPr>
      <w:r>
        <w:t xml:space="preserve">.heat-pumps</w:t>
      </w:r>
    </w:p>
    <w:p>
      <w:pPr>
        <w:pStyle w:val="FirstParagraph"/>
      </w:pPr>
      <w:r>
        <w:t xml:space="preserve">.challenges"&gt;</w:t>
      </w:r>
    </w:p>
    <w:bookmarkEnd w:id="21"/>
    <w:bookmarkStart w:id="22" w:name="Xe6923ad7c1b85fa22a3a9d945cea2f88f29aca5"/>
    <w:p>
      <w:pPr>
        <w:pStyle w:val="Heading2"/>
      </w:pPr>
      <w:r>
        <w:t xml:space="preserve">4. Challenges and Mitigation Strategies in Australia Melbourne</w:t>
      </w:r>
    </w:p>
    <w:bookmarkEnd w:id="22"/>
    <w:bookmarkEnd w:id="23"/>
    <w:p>
      <w:pPr>
        <w:pStyle w:val="FirstParagraph"/>
      </w:pPr>
      <w:r>
        <w:t xml:space="preserve">Risk Management:</w:t>
      </w:r>
    </w:p>
    <w:p>
      <w:pPr>
        <w:pStyle w:val="BodyText"/>
      </w:pPr>
      <w:r>
        <w:t xml:space="preserve">.workforce-shortages"&gt;</w:t>
      </w:r>
    </w:p>
    <w:bookmarkStart w:id="24" w:name="conclusion-and-recommendations"/>
    <w:p>
      <w:pPr>
        <w:pStyle w:val="Heading2"/>
      </w:pPr>
      <w:r>
        <w:t xml:space="preserve">5. Conclusion and Recommendations</w:t>
      </w:r>
    </w:p>
    <w:p>
      <w:pPr>
        <w:pStyle w:val="FirstParagraph"/>
      </w:pPr>
      <w:r>
        <w:t xml:space="preserve">.future-outlook"&gt;</w:t>
      </w:r>
    </w:p>
    <w:p>
      <w:pPr>
        <w:pStyle w:val="BodyText"/>
      </w:pPr>
      <w:r>
        <w:t xml:space="preserve">.future-projections</w:t>
      </w:r>
    </w:p>
    <w:p>
      <w:pPr>
        <w:pStyle w:val="BodyText"/>
      </w:pPr>
      <w:r>
        <w:t xml:space="preserve">:emerging-tech</w:t>
      </w:r>
    </w:p>
    <w:p>
      <w:pPr>
        <w:pStyle w:val="BodyText"/>
      </w:pPr>
      <w:r>
        <w:t xml:space="preserve">:policy-changes</w:t>
      </w:r>
    </w:p>
    <w:p>
      <w:pPr>
        <w:pStyle w:val="BodyText"/>
      </w:pPr>
      <w:r>
        <w:t xml:space="preserve">:final-remarks".sign-off-section" align="center"&gt;</w:t>
      </w:r>
      <w:r>
        <w:br/>
      </w:r>
      <w:r>
        <w:rPr>
          <w:bCs/>
          <w:b/>
        </w:rPr>
        <w:t xml:space="preserve">Prepared by:</w:t>
      </w:r>
      <w:r>
        <w:br/>
      </w:r>
      <w:r>
        <w:t xml:space="preserve">Senior Project Engineer</w:t>
      </w:r>
      <w:r>
        <w:br/>
      </w:r>
      <w:r>
        <w:t xml:space="preserve">Mechanical Engineering Division</w:t>
      </w:r>
      <w:r>
        <w:br/>
      </w:r>
      <w:r>
        <w:t xml:space="preserve">Australia Melbourne Operations</w:t>
      </w:r>
    </w:p>
    <w:p>
      <w:pPr>
        <w:pStyle w:val="BodyText"/>
      </w:pPr>
      <w:r>
        <w:t xml:space="preserve">© 2023 Mechanical Engineering Services Pty Ltd. All rights reserved.</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Mechanical Engineering Services in Australia Melbourne</dc:title>
  <dc:creator/>
  <dc:language>en</dc:language>
  <cp:keywords/>
  <dcterms:created xsi:type="dcterms:W3CDTF">2026-07-29T04:04:14Z</dcterms:created>
  <dcterms:modified xsi:type="dcterms:W3CDTF">2026-07-29T04:04:14Z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