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Colombia</w:t>
      </w:r>
      <w:r>
        <w:t xml:space="preserve"> </w:t>
      </w:r>
      <w:r>
        <w:t xml:space="preserve">Medellín</w:t>
      </w:r>
    </w:p>
    <w:bookmarkStart w:id="27" w:name="mechanical-engineer-project-report"/>
    <w:p>
      <w:pPr>
        <w:pStyle w:val="Heading1"/>
      </w:pPr>
      <w:r>
        <w:t xml:space="preserve">Mechanical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Council of Antioquia</w:t>
      </w:r>
      <w:r>
        <w:br/>
      </w:r>
      <w:r>
        <w:t xml:space="preserve">: Senior Mechanical Engineering Division</w:t>
      </w:r>
      <w:r>
        <w:br/>
      </w:r>
      <w:r>
        <w:t xml:space="preserve">Status: Final Draft</w:t>
      </w:r>
    </w:p>
    <w:bookmarkStart w:id="20" w:name="executive-summary"/>
    <w:p>
      <w:pPr>
        <w:pStyle w:val="Heading2"/>
      </w:pPr>
      <w:r>
        <w:t xml:space="preserve">1. Executive Summary</w:t>
      </w:r>
    </w:p>
    <w:p>
      <w:pPr>
        <w:pStyle w:val="FirstParagraph"/>
      </w:pPr>
      <w:r>
        <w:t xml:space="preserve">This comprehensive project report outlines the strategic implementation, technical requirements, and operational impact of integrating advanced mechanical engineering solutions within the industrial landscape of Colombia Medellín. As one of the most dynamic economic hubs in Latin America, Colombia Medellín has undergone a significant transformation from its past to become a center for innovation, manufacturing excellence. This document details how specialized Mechanical Engineer expertise is pivotal in sustaining this growth, particularly within the manufacturing, automotive, and renewable energy sectors prevalent in this specific geographic region.</w:t>
      </w:r>
    </w:p>
    <w:p>
      <w:pPr>
        <w:pStyle w:val="BodyText"/>
      </w:pPr>
      <w:r>
        <w:t xml:space="preserve">The primary objective of this report is to demonstrate the critical role that Mechanical Engineer professionals play in optimizing industrial processes, ensuring safety compliance with Colombian regulations (RETIE and RETILAP), and driving sustainability initiatives unique to the geographical context of Colombia Medellín. By analyzing current infrastructure needs and projecting future technological integrations, this report serves as a foundational guide for stakeholders investing in mechanical systems within the Antioquia region.</w:t>
      </w:r>
    </w:p>
    <w:bookmarkEnd w:id="20"/>
    <w:bookmarkStart w:id="21" w:name="X58abaccec21ecc03b1b1cb1d22bc9e5ecf4fb20"/>
    <w:p>
      <w:pPr>
        <w:pStyle w:val="Heading2"/>
      </w:pPr>
      <w:r>
        <w:t xml:space="preserve">2. Contextual Background: The Industrial Landscape of Colombia Medellín</w:t>
      </w:r>
    </w:p>
    <w:p>
      <w:pPr>
        <w:pStyle w:val="FirstParagraph"/>
      </w:pPr>
      <w:r>
        <w:t xml:space="preserve">To understand the necessity of high-level Mechanical Engineer intervention, one must first analyze the unique environment of Colombia Medellín. Unlike other major industrial centers that rely heavily on heavy mining or oil extraction, the economy of Colombia Medellín is diversified, with a strong emphasis on textiles, apparel, footwear, and increasingly sophisticated machinery manufacturing.</w:t>
      </w:r>
    </w:p>
    <w:p>
      <w:pPr>
        <w:pStyle w:val="BodyText"/>
      </w:pPr>
      <w:r>
        <w:t xml:space="preserve">The topographical characteristics of Colombia Medellín—located in a valley surrounded by mountains—influence logistical challenges and infrastructure design. Mechanical systems must be adapted to these geographical constraints. Furthermore the climatic conditions of the region require HVAC (Heating, Ventilation, and Air Conditioning) solutions that are both energy-efficient and resilient to humidity variations. The rapid urbanization observed in Colombia Medellín has necessitated robust mechanical engineering frameworks for public transportation systems, including the famous Metrocable and Metro system expansions.</w:t>
      </w:r>
    </w:p>
    <w:bookmarkEnd w:id="21"/>
    <w:bookmarkStart w:id="22" w:name="X0085314bdf2a27759b2198e75da907a50e75f17"/>
    <w:p>
      <w:pPr>
        <w:pStyle w:val="Heading2"/>
      </w:pPr>
      <w:r>
        <w:t xml:space="preserve">3. Core Objectives of Mechanical Engineer Implementation</w:t>
      </w:r>
    </w:p>
    <w:p>
      <w:pPr>
        <w:pStyle w:val="FirstParagraph"/>
      </w:pPr>
      <w:r>
        <w:t xml:space="preserve">The deployment of specialized Mechanical Engineer protocols in this region is driven by four core objectives:</w:t>
      </w:r>
    </w:p>
    <w:p>
      <w:pPr>
        <w:numPr>
          <w:ilvl w:val="0"/>
          <w:numId w:val="1001"/>
        </w:numPr>
        <w:pStyle w:val="Compact"/>
      </w:pPr>
      <w:r>
        <w:rPr>
          <w:bCs/>
          <w:b/>
        </w:rPr>
        <w:t xml:space="preserve">Precision Manufacturing Optimization:</w:t>
      </w:r>
    </w:p>
    <w:p>
      <w:pPr>
        <w:numPr>
          <w:ilvl w:val="0"/>
          <w:numId w:val="1001"/>
        </w:numPr>
        <w:pStyle w:val="Compact"/>
      </w:pPr>
      <w:r>
        <w:rPr>
          <w:bCs/>
          <w:b/>
        </w:rPr>
        <w:t xml:space="preserve">Sustainability and Energy Efficiency:</w:t>
      </w:r>
    </w:p>
    <w:p>
      <w:pPr>
        <w:numPr>
          <w:ilvl w:val="0"/>
          <w:numId w:val="1001"/>
        </w:numPr>
        <w:pStyle w:val="Compact"/>
      </w:pPr>
      <w:r>
        <w:rPr>
          <w:bCs/>
          <w:b/>
        </w:rPr>
        <w:t xml:space="preserve">Infrastructure Resilience:</w:t>
      </w:r>
    </w:p>
    <w:p>
      <w:pPr>
        <w:numPr>
          <w:ilvl w:val="0"/>
          <w:numId w:val="1001"/>
        </w:numPr>
        <w:pStyle w:val="Compact"/>
      </w:pPr>
      <w:r>
        <w:rPr>
          <w:bCs/>
          <w:b/>
        </w:rPr>
        <w:t xml:space="preserve">Innovation in Renewable Energy:</w:t>
      </w:r>
    </w:p>
    <w:bookmarkEnd w:id="22"/>
    <w:bookmarkStart w:id="23" w:name="technical-scope-and-methodology"/>
    <w:p>
      <w:pPr>
        <w:pStyle w:val="Heading2"/>
      </w:pPr>
      <w:r>
        <w:t xml:space="preserve">4. Technical Scope and Methodology</w:t>
      </w:r>
    </w:p>
    <w:p>
      <w:pPr>
        <w:pStyle w:val="FirstParagraph"/>
      </w:pPr>
      <w:r>
        <w:t xml:space="preserve">The project utilizes a multi-phased approach to ensure that every Mechanical Engineer task is executed with precision. The methodology adheres to international ISO standards while complying strictly with local Colombian technical norms.</w:t>
      </w:r>
    </w:p>
    <w:p>
      <w:pPr>
        <w:pStyle w:val="BodyText"/>
      </w:pPr>
      <w:r>
        <w:t xml:space="preserve">Phase</w:t>
      </w:r>
    </w:p>
    <w:p>
      <w:pPr>
        <w:pStyle w:val="BodyText"/>
      </w:pPr>
      <w:r>
        <w:t xml:space="preserve">Description</w:t>
      </w:r>
    </w:p>
    <w:p>
      <w:pPr>
        <w:pStyle w:val="BodyText"/>
      </w:pPr>
      <w:r>
        <w:t xml:space="preserve">Mechanical Engineer Role</w:t>
      </w:r>
    </w:p>
    <w:p>
      <w:pPr>
        <w:pStyle w:val="BodyText"/>
      </w:pPr>
      <w:r>
        <w:t xml:space="preserve">Diagnostics &amp; Audit</w:t>
      </w:r>
      <w:r>
        <w:br/>
      </w:r>
    </w:p>
    <w:p>
      <w:pPr>
        <w:pStyle w:val="BodyText"/>
      </w:pPr>
      <w:r>
        <w:t xml:space="preserve">A comprehensive assessment of existing mechanical assets in target industrial zones within Colombia Medellín.</w:t>
      </w:r>
      <w:r>
        <w:br/>
      </w:r>
    </w:p>
    <w:p>
      <w:pPr>
        <w:pStyle w:val="BodyText"/>
      </w:pPr>
      <w:r>
        <w:t xml:space="preserve">Lead auditor using thermal imaging and vibration analysis.</w:t>
      </w:r>
      <w:r>
        <w:br/>
      </w:r>
      <w:r>
        <w:t xml:space="preserve">&lt; tr &gt; &lt; td &gt; Design &amp; Simulation</w:t>
      </w:r>
      <w:r>
        <w:br/>
      </w:r>
      <w:r>
        <w:t xml:space="preserve">&lt; td &gt; CAD modeling and Finite Element Analysis (FEA) to optimize part designs for local material availability. &lt; br / &gt;&lt; / td &gt;</w:t>
      </w:r>
    </w:p>
    <w:p>
      <w:pPr>
        <w:pStyle w:val="BodyText"/>
      </w:pPr>
      <w:r>
        <w:t xml:space="preserve">Simulation expert ensuring durability under local load conditions.</w:t>
      </w:r>
      <w:r>
        <w:br/>
      </w:r>
    </w:p>
    <w:p>
      <w:pPr>
        <w:pStyle w:val="BodyText"/>
      </w:pPr>
      <w:r>
        <w:t xml:space="preserve">Implementation</w:t>
      </w:r>
      <w:r>
        <w:br/>
      </w:r>
    </w:p>
    <w:p>
      <w:pPr>
        <w:pStyle w:val="BodyText"/>
      </w:pPr>
      <w:r>
        <w:t xml:space="preserve">Retrofitting machinery and installing new mechanical systems in facilities across Colombia Medellín.</w:t>
      </w:r>
      <w:r>
        <w:br/>
      </w:r>
      <w:r>
        <w:t xml:space="preserve">&lt; td &gt;Project manager overseeing installation, calibration, and integration. &lt; br / &gt;&lt; / td &gt; &lt; tr &gt;&lt; td &gt;Training &amp; Handover</w:t>
      </w:r>
      <w:r>
        <w:br/>
      </w:r>
    </w:p>
    <w:p>
      <w:pPr>
        <w:pStyle w:val="BodyText"/>
      </w:pPr>
      <w:r>
        <w:t xml:space="preserve">Knowledge transfer to local technical teams.</w:t>
      </w:r>
      <w:r>
        <w:br/>
      </w:r>
    </w:p>
    <w:p>
      <w:pPr>
        <w:pStyle w:val="BodyText"/>
      </w:pPr>
      <w:r>
        <w:t xml:space="preserve">Mechanical Engineer trainer focusing on maintenance protocols.</w:t>
      </w:r>
      <w:r>
        <w:br/>
      </w:r>
    </w:p>
    <w:bookmarkEnd w:id="23"/>
    <w:bookmarkStart w:id="24" w:name="key-challenges-and-mitigation-strategies"/>
    <w:p>
      <w:pPr>
        <w:pStyle w:val="Heading2"/>
      </w:pPr>
      <w:r>
        <w:t xml:space="preserve">5. Key Challenges and Mitigation Strategies</w:t>
      </w:r>
    </w:p>
    <w:p>
      <w:pPr>
        <w:pStyle w:val="FirstParagraph"/>
      </w:pPr>
      <w:r>
        <w:t xml:space="preserve">Operating in Colombia Medellín presents specific challenges that require adaptive Mechanical Engineer strategies.</w:t>
      </w:r>
    </w:p>
    <w:p>
      <w:pPr>
        <w:pStyle w:val="BodyText"/>
      </w:pPr>
      <w:r>
        <w:br/>
      </w:r>
    </w:p>
    <w:p>
      <w:pPr>
        <w:pStyle w:val="BodyText"/>
      </w:pPr>
      <w:r>
        <w:rPr>
          <w:bCs/>
          <w:b/>
        </w:rPr>
        <w:t xml:space="preserve">Spatial Constraints:</w:t>
      </w:r>
    </w:p>
    <w:p>
      <w:pPr>
        <w:pStyle w:val="BodyText"/>
      </w:pPr>
      <w:r>
        <w:rPr>
          <w:bCs/>
          <w:b/>
        </w:rPr>
        <w:t xml:space="preserve">Supply Chain Logistics:</w:t>
      </w:r>
    </w:p>
    <w:p>
      <w:pPr>
        <w:pStyle w:val="BodyText"/>
      </w:pPr>
      <w:r>
        <w:rPr>
          <w:bCs/>
          <w:b/>
        </w:rPr>
        <w:t xml:space="preserve">Talent Retention:</w:t>
      </w:r>
    </w:p>
    <w:bookmarkEnd w:id="24"/>
    <w:bookmarkStart w:id="25" w:name="economic-and-social-impact-analysis"/>
    <w:p>
      <w:pPr>
        <w:pStyle w:val="Heading2"/>
      </w:pPr>
      <w:r>
        <w:t xml:space="preserve">6. Economic and Social Impact Analysis</w:t>
      </w:r>
    </w:p>
    <w:p>
      <w:pPr>
        <w:pStyle w:val="FirstParagraph"/>
      </w:pPr>
      <w:r>
        <w:t xml:space="preserve">The successful integration of advanced mechanical engineering practices in Colombia Medellín yields substantial economic benefits. By improving machine efficiency by an estimated 15-20%, local manufacturers can reduce operational costs, making Colombian goods more competitive in international markets.</w:t>
      </w:r>
    </w:p>
    <w:p>
      <w:pPr>
        <w:pStyle w:val="BodyText"/>
      </w:pPr>
      <w:r>
        <w:br/>
      </w:r>
    </w:p>
    <w:p>
      <w:pPr>
        <w:pStyle w:val="BodyText"/>
      </w:pPr>
      <w:r>
        <w:t xml:space="preserve">Furthermore, the focus on sustainability aligns with global environmental goals. Mechanical Engineer-led projects have reduced industrial waste and energy consumption in partner facilities within Colombia Medellín by significant margins. This not only lowers utility bills but also enhances the corporate social responsibility profile of companies operating in this region.</w:t>
      </w:r>
      <w:r>
        <w:br/>
      </w:r>
    </w:p>
    <w:p>
      <w:pPr>
        <w:pStyle w:val="BodyText"/>
      </w:pPr>
      <w:r>
        <w:t xml:space="preserve">Socially, the project creates high-quality employment opportunities for Colombian graduates. The emphasis on technical training ensures that the workforce is equipped with modern skills relevant to Industry 4.0, positioning Colombia Medellín as a talent hub for mechanical innovation in South America.</w:t>
      </w:r>
      <w:r>
        <w:br/>
      </w:r>
    </w:p>
    <w:bookmarkEnd w:id="25"/>
    <w:bookmarkStart w:id="26" w:name="conclusion-and-recommendations"/>
    <w:p>
      <w:pPr>
        <w:pStyle w:val="Heading2"/>
      </w:pPr>
      <w:r>
        <w:t xml:space="preserve">7. Conclusion and Recommendations</w:t>
      </w:r>
    </w:p>
    <w:p>
      <w:pPr>
        <w:pStyle w:val="FirstParagraph"/>
      </w:pPr>
      <w:r>
        <w:t xml:space="preserve">In conclusion, this Project Report affirms that the strategic application of Mechanical Engineer expertise is indispensable for the continued industrial evolution of Colombia Medellín. The region's unique geographical and economic characteristics demand tailored mechanical solutions that balance efficiency, safety, and sustainability.</w:t>
      </w:r>
    </w:p>
    <w:p>
      <w:pPr>
        <w:pStyle w:val="BodyText"/>
      </w:pPr>
      <w:r>
        <w:br/>
      </w:r>
    </w:p>
    <w:p>
      <w:pPr>
        <w:pStyle w:val="BodyText"/>
      </w:pPr>
      <w:r>
        <w:t xml:space="preserve">We recommend that stakeholders continue to invest in ongoing training programs for Mechanical Engineers specializing in automation and renewable energy technologies. Additionally, fostering collaboration between academic institutions in Antioquia and private industry will ensure a steady pipeline of innovation.</w:t>
      </w:r>
      <w:r>
        <w:br/>
      </w:r>
    </w:p>
    <w:p>
      <w:pPr>
        <w:pStyle w:val="BodyText"/>
      </w:pPr>
      <w:r>
        <w:t xml:space="preserve">The future of manufacturing and infrastructure development in Colombia Medellín is bright, but it relies heavily on the precision, creativity, and technical rigor provided by qualified Mechanical Engineer professionals. By prioritizing these roles, Colombia Medellín will maintain its status as a leader in industrial modernization within Latin America.</w:t>
      </w:r>
    </w:p>
    <w:p>
      <w:pPr>
        <w:pStyle w:val="BodyText"/>
      </w:pPr>
      <w:r>
        <w:br/>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Colombia Medellín</dc:title>
  <dc:creator/>
  <dc:language>en</dc:language>
  <cp:keywords/>
  <dcterms:created xsi:type="dcterms:W3CDTF">2026-07-29T16:56:11Z</dcterms:created>
  <dcterms:modified xsi:type="dcterms:W3CDTF">2026-07-29T16:56:11Z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