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Saudi</w:t>
      </w:r>
      <w:r>
        <w:t xml:space="preserve"> </w:t>
      </w:r>
      <w:r>
        <w:t xml:space="preserve">Arabia</w:t>
      </w:r>
      <w:r>
        <w:t xml:space="preserve"> </w:t>
      </w:r>
      <w:r>
        <w:t xml:space="preserve">Riyadh</w:t>
      </w:r>
    </w:p>
    <w:bookmarkStart w:id="30" w:name="X2e01f1644fb1fac4102f0a52fb98729c168110b"/>
    <w:p>
      <w:pPr>
        <w:pStyle w:val="Heading1"/>
      </w:pPr>
      <w:r>
        <w:t xml:space="preserve">Mechanical Engineering Project Report for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Regulatory Bodies</w:t>
      </w:r>
      <w:r>
        <w:br/>
      </w:r>
      <w:r>
        <w:rPr>
          <w:bCs/>
          <w:b/>
        </w:rPr>
        <w:t xml:space="preserve">From:</w:t>
      </w:r>
      <w:r>
        <w:t xml:space="preserve"> </w:t>
      </w:r>
      <w:r>
        <w:t xml:space="preserve">Lead Mechanical Engineer</w:t>
      </w:r>
      <w:r>
        <w:br/>
      </w:r>
    </w:p>
    <w:p>
      <w:pPr>
        <w:pStyle w:val="BodyText"/>
      </w:pPr>
      <w:r>
        <w:t xml:space="preserve">Subject:: Comprehensive Analysis of Mechanical Systems Implementation in the Riyadh Metropolitan Zone</w:t>
      </w:r>
    </w:p>
    <w:bookmarkStart w:id="20" w:name="executive-summary"/>
    <w:p>
      <w:pPr>
        <w:pStyle w:val="Heading2"/>
      </w:pPr>
      <w:r>
        <w:t xml:space="preserve">1. Executive Summary</w:t>
      </w:r>
    </w:p>
    <w:p>
      <w:pPr>
        <w:pStyle w:val="FirstParagraph"/>
      </w:pPr>
      <w:r>
        <w:t xml:space="preserve">This document serves as a detailed Project Report focusing on the critical role and implementation strategies of a qualified Mechanical Engineer within the dynamic construction and industrial landscape of Saudi Arabia Riyadh. As part of Vision 2030 initiatives, the rapid urbanization and infrastructure development in Riyadh have necessitated sophisticated mechanical engineering solutions. This report outlines the technical requirements, environmental challenges specific to Riyadh's climate, regulatory compliance standards, and the strategic importance of integrating advanced mechanical systems into modern architectural frameworks across Saudi Arabia.</w:t>
      </w:r>
    </w:p>
    <w:bookmarkEnd w:id="20"/>
    <w:bookmarkStart w:id="21" w:name="X9541c0597562e0d67802de14c4d01028cbd2ecd"/>
    <w:p>
      <w:pPr>
        <w:pStyle w:val="Heading2"/>
      </w:pPr>
      <w:r>
        <w:t xml:space="preserve">2. Contextual Background: The Vision 2030 Impact on Riyadh</w:t>
      </w:r>
    </w:p>
    <w:p>
      <w:pPr>
        <w:pStyle w:val="FirstParagraph"/>
      </w:pPr>
      <w:r>
        <w:t xml:space="preserve">The Kingdom of Saudi Arabia is currently undergoing a transformative period under Vision 2030, aiming to diversify its economy and enhance the quality of life for its citizens. Riyadh, as the capital and largest city, is at the forefront of this transformation. Major mega-projects such as NEOM (adjacent developments), The Line infrastructure links, and extensive urban renewal projects in central Riyadh require robust mechanical engineering oversight.</w:t>
      </w:r>
    </w:p>
    <w:p>
      <w:pPr>
        <w:pStyle w:val="BodyText"/>
      </w:pPr>
      <w:r>
        <w:t xml:space="preserve">In this context, a Mechanical Engineer is not merely a consultant but a pivotal stakeholder responsible for ensuring that heating, ventilation, and air conditioning (HVAC) systems meet the stringent efficiency demands of the region. The Project Report emphasizes that without precise mechanical design adapted to Riyadh's extreme heat and humidity fluctuations, infrastructure longevity and occupant comfort are severely compromised.</w:t>
      </w:r>
    </w:p>
    <w:bookmarkEnd w:id="21"/>
    <w:bookmarkStart w:id="24" w:name="Xabba4e852ca120395be44cbc5ea0664316c0f63"/>
    <w:p>
      <w:pPr>
        <w:pStyle w:val="Heading2"/>
      </w:pPr>
      <w:r>
        <w:t xml:space="preserve">3. Environmental Challenges in Saudi Arabia Riyadh</w:t>
      </w:r>
    </w:p>
    <w:p>
      <w:pPr>
        <w:pStyle w:val="FirstParagraph"/>
      </w:pPr>
      <w:r>
        <w:t xml:space="preserve">The primary technical challenge addressed by this Project Report is the climatic reality of Saudi Arabia. Riyadh experiences a hot desert climate characterized by scorching summers where temperatures frequently exceed 45°C (113°F) and significant diurnal temperature variations. Winters are mild but can be cool, requiring adaptable mechanical systems.</w:t>
      </w:r>
    </w:p>
    <w:bookmarkStart w:id="22" w:name="thermal-load-calculations"/>
    <w:p>
      <w:pPr>
        <w:pStyle w:val="Heading3"/>
      </w:pPr>
      <w:r>
        <w:t xml:space="preserve">3.1 Thermal Load Calculations</w:t>
      </w:r>
    </w:p>
    <w:p>
      <w:pPr>
        <w:pStyle w:val="FirstParagraph"/>
      </w:pPr>
      <w:r>
        <w:t xml:space="preserve">A competent Mechanical Engineer must perform rigorous thermal load calculations tailored specifically to Riyadh’s geographic coordinates. Standard international codes often underestimate the cooling loads required in this region due to high solar gain through glazing and elevated outdoor dry-bulb temperatures. The Project Report mandates that all mechanical designs for projects in Saudi Arabia Riyadh incorporate high-performance insulation materials and reflective surfaces to reduce the initial thermal load on HVAC systems.</w:t>
      </w:r>
    </w:p>
    <w:bookmarkEnd w:id="22"/>
    <w:bookmarkStart w:id="23" w:name="humidity-control"/>
    <w:p>
      <w:pPr>
        <w:pStyle w:val="Heading3"/>
      </w:pPr>
      <w:r>
        <w:t xml:space="preserve">3.2 Humidity Control</w:t>
      </w:r>
    </w:p>
    <w:p>
      <w:pPr>
        <w:pStyle w:val="FirstParagraph"/>
      </w:pPr>
      <w:r>
        <w:t xml:space="preserve">While Riyadh is arid, humidity levels can spike unexpectedly due to seasonal weather patterns. Mechanical engineers must design dehumidification protocols that prevent mold growth and ensure indoor air quality (IAQ) meets international standards while minimizing energy consumption.</w:t>
      </w:r>
    </w:p>
    <w:bookmarkEnd w:id="23"/>
    <w:bookmarkEnd w:id="24"/>
    <w:bookmarkStart w:id="25" w:name="Xec4160399071a9f0aad15afedf5ab45c0e6a931"/>
    <w:p>
      <w:pPr>
        <w:pStyle w:val="Heading2"/>
      </w:pPr>
      <w:r>
        <w:t xml:space="preserve">4. Technical Scope of Work for the Mechanical Engineer</w:t>
      </w:r>
    </w:p>
    <w:p>
      <w:pPr>
        <w:pStyle w:val="FirstParagraph"/>
      </w:pPr>
      <w:r>
        <w:t xml:space="preserve">This section details the specific responsibilities assigned to the Mechanical Engineer in this Project Report. These duties are critical for ensuring compliance with Saudi Arabian regulations and project timelines.</w:t>
      </w:r>
    </w:p>
    <w:p>
      <w:pPr>
        <w:numPr>
          <w:ilvl w:val="0"/>
          <w:numId w:val="1001"/>
        </w:numPr>
        <w:pStyle w:val="Compact"/>
      </w:pPr>
      <w:r>
        <w:rPr>
          <w:bCs/>
          <w:b/>
        </w:rPr>
        <w:t xml:space="preserve">HVAC System Design:</w:t>
      </w:r>
      <w:r>
        <w:t xml:space="preserve"> </w:t>
      </w:r>
      <w:r>
        <w:t xml:space="preserve">Selection of high-efficiency chillers, variable refrigerant flow (VRF) systems, and air handling units that can withstand dusty environments common in Riyadh. The engineer must prioritize Energy Recovery Ventilators (ERVs) to recycle energy from exhaust air.</w:t>
      </w:r>
    </w:p>
    <w:p>
      <w:pPr>
        <w:numPr>
          <w:ilvl w:val="0"/>
          <w:numId w:val="1001"/>
        </w:numPr>
        <w:pStyle w:val="Compact"/>
      </w:pPr>
      <w:r>
        <w:rPr>
          <w:bCs/>
          <w:b/>
        </w:rPr>
        <w:t xml:space="preserve">Piping and Plumbing Systems:</w:t>
      </w:r>
      <w:r>
        <w:t xml:space="preserve"> </w:t>
      </w:r>
      <w:r>
        <w:t xml:space="preserve">Designing domestic water supply and sewage networks that comply with the Saudi Building Code (SBC). Special attention is given to water conservation technologies, which are increasingly mandated in green building certifications within Saudi Arabia.</w:t>
      </w:r>
    </w:p>
    <w:p>
      <w:pPr>
        <w:numPr>
          <w:ilvl w:val="0"/>
          <w:numId w:val="1001"/>
        </w:numPr>
        <w:pStyle w:val="Compact"/>
      </w:pPr>
      <w:r>
        <w:rPr>
          <w:bCs/>
          <w:b/>
        </w:rPr>
        <w:t xml:space="preserve">Maintenance Access Design:</w:t>
      </w:r>
      <w:r>
        <w:t xml:space="preserve"> </w:t>
      </w:r>
      <w:r>
        <w:t xml:space="preserve">Riyadh’s dust storms can clog external condensers and filters. The mechanical layout must provide easy access for cleaning and maintenance without disrupting building operations, a critical consideration often overlooked in standard designs.</w:t>
      </w:r>
    </w:p>
    <w:p>
      <w:pPr>
        <w:numPr>
          <w:ilvl w:val="0"/>
          <w:numId w:val="1001"/>
        </w:numPr>
        <w:pStyle w:val="Compact"/>
      </w:pPr>
      <w:r>
        <w:rPr>
          <w:bCs/>
          <w:b/>
        </w:rPr>
        <w:t xml:space="preserve">Sustainability Integration:</w:t>
      </w:r>
      <w:r>
        <w:t xml:space="preserve"> </w:t>
      </w:r>
      <w:r>
        <w:t xml:space="preserve">Collaborating with electrical engineers to integrate renewable energy sources, such as solar photovoltaic systems, which are abundant in Saudi Arabia. The Mechanical Engineer must balance mechanical loads with solar generation capabilities.</w:t>
      </w:r>
    </w:p>
    <w:bookmarkEnd w:id="25"/>
    <w:bookmarkStart w:id="26" w:name="regulatory-compliance-and-standards"/>
    <w:p>
      <w:pPr>
        <w:pStyle w:val="Heading2"/>
      </w:pPr>
      <w:r>
        <w:t xml:space="preserve">5. Regulatory Compliance and Standards</w:t>
      </w:r>
    </w:p>
    <w:p>
      <w:pPr>
        <w:pStyle w:val="FirstParagraph"/>
      </w:pPr>
      <w:r>
        <w:t xml:space="preserve">In Saudi Arabia Riyadh, all engineering projects must adhere to strict regulatory frameworks. This Project Report highlights the following key standards:</w:t>
      </w:r>
    </w:p>
    <w:p>
      <w:pPr>
        <w:numPr>
          <w:ilvl w:val="0"/>
          <w:numId w:val="1002"/>
        </w:numPr>
        <w:pStyle w:val="Compact"/>
      </w:pPr>
      <w:r>
        <w:rPr>
          <w:bCs/>
          <w:b/>
        </w:rPr>
        <w:t xml:space="preserve">Saudi Building Code (SBC):</w:t>
      </w:r>
      <w:r>
        <w:t xml:space="preserve"> </w:t>
      </w:r>
      <w:r>
        <w:t xml:space="preserve">Specifically SBC 801 for Energy Efficiency and SBC 601 for Mechanical Requirements. The Mechanical Engineer is legally responsible for certifying that all designs meet these codes.</w:t>
      </w:r>
    </w:p>
    <w:p>
      <w:pPr>
        <w:numPr>
          <w:ilvl w:val="0"/>
          <w:numId w:val="1002"/>
        </w:numPr>
        <w:pStyle w:val="Compact"/>
      </w:pPr>
      <w:r>
        <w:rPr>
          <w:bCs/>
          <w:b/>
        </w:rPr>
        <w:t xml:space="preserve">SASO Standards:</w:t>
      </w:r>
      <w:r>
        <w:t xml:space="preserve"> </w:t>
      </w:r>
      <w:r>
        <w:t xml:space="preserve">The Saudi Standards, Metrology and Quality Organization sets requirements for equipment quality. All mechanical components used in Riyadh projects must be SASO-certified to ensure durability in harsh conditions.</w:t>
      </w:r>
    </w:p>
    <w:p>
      <w:pPr>
        <w:numPr>
          <w:ilvl w:val="0"/>
          <w:numId w:val="1002"/>
        </w:numPr>
        <w:pStyle w:val="Compact"/>
      </w:pPr>
      <w:r>
        <w:rPr>
          <w:bCs/>
          <w:b/>
        </w:rPr>
        <w:t xml:space="preserve">NCECC Guidelines:</w:t>
      </w:r>
      <w:r>
        <w:t xml:space="preserve"> </w:t>
      </w:r>
      <w:r>
        <w:t xml:space="preserve">The National Center for Environmental Compliance provides guidelines on emissions and waste management, which the Mechanical Engineer must incorporate into boiler and generator designs.</w:t>
      </w:r>
    </w:p>
    <w:bookmarkEnd w:id="26"/>
    <w:bookmarkStart w:id="27" w:name="project-timeline-and-milestones"/>
    <w:p>
      <w:pPr>
        <w:pStyle w:val="Heading2"/>
      </w:pPr>
      <w:r>
        <w:t xml:space="preserve">6. Project Timeline and Milestones</w:t>
      </w:r>
    </w:p>
    <w:p>
      <w:pPr>
        <w:pStyle w:val="FirstParagraph"/>
      </w:pPr>
      <w:r>
        <w:t xml:space="preserve">The successful execution of this project relies on a phased approach managed by the lead Mechanical Engineer:</w:t>
      </w:r>
    </w:p>
    <w:p>
      <w:pPr>
        <w:numPr>
          <w:ilvl w:val="0"/>
          <w:numId w:val="1003"/>
        </w:numPr>
        <w:pStyle w:val="Compact"/>
      </w:pPr>
      <w:r>
        <w:rPr>
          <w:bCs/>
          <w:b/>
        </w:rPr>
        <w:t xml:space="preserve">Phase 1: Feasibility and Load Analysis (Months 1-2):</w:t>
      </w:r>
      <w:r>
        <w:t xml:space="preserve"> </w:t>
      </w:r>
      <w:r>
        <w:t xml:space="preserve">Conducting detailed site surveys in Riyadh to assess local microclimates and soil conditions.</w:t>
      </w:r>
    </w:p>
    <w:p>
      <w:pPr>
        <w:numPr>
          <w:ilvl w:val="0"/>
          <w:numId w:val="1003"/>
        </w:numPr>
        <w:pStyle w:val="Compact"/>
      </w:pPr>
      <w:r>
        <w:t xml:space="preserve">Phase 2: Conceptual Design (Months 3-4):: Drafting initial mechanical schematics focusing on energy efficiency and compliance with SBC.</w:t>
      </w:r>
    </w:p>
    <w:p>
      <w:pPr>
        <w:numPr>
          <w:ilvl w:val="0"/>
          <w:numId w:val="1003"/>
        </w:numPr>
        <w:pStyle w:val="Compact"/>
      </w:pPr>
      <w:r>
        <w:t xml:space="preserve">Phase 3: Detailed Engineering (Months 5-8):: Finalizing equipment specifications, piping isometric drawings, and control logic sequences tailored for Riyadh’s operational environment.</w:t>
      </w:r>
    </w:p>
    <w:p>
      <w:pPr>
        <w:numPr>
          <w:ilvl w:val="0"/>
          <w:numId w:val="1003"/>
        </w:numPr>
        <w:pStyle w:val="Compact"/>
      </w:pPr>
      <w:r>
        <w:t xml:space="preserve">Phase 4: Construction Support (Months 9-18):: On-site supervision to ensure installation accuracy, particularly regarding ductwork sealing and refrigerant piping integrity.</w:t>
      </w:r>
    </w:p>
    <w:p>
      <w:pPr>
        <w:numPr>
          <w:ilvl w:val="0"/>
          <w:numId w:val="1003"/>
        </w:numPr>
        <w:pStyle w:val="Compact"/>
      </w:pPr>
      <w:r>
        <w:t xml:space="preserve">Phase 5: Commissioning and Handover (Months 19-20):: Testing mechanical systems under peak load conditions typical of a Riyadh summer.</w:t>
      </w:r>
    </w:p>
    <w:bookmarkEnd w:id="27"/>
    <w:bookmarkStart w:id="28" w:name="sustainability-and-future-proofing"/>
    <w:p>
      <w:pPr>
        <w:pStyle w:val="Heading2"/>
      </w:pPr>
      <w:r>
        <w:t xml:space="preserve">7. Sustainability and Future-Proofing</w:t>
      </w:r>
    </w:p>
    <w:p>
      <w:pPr>
        <w:pStyle w:val="FirstParagraph"/>
      </w:pPr>
      <w:r>
        <w:t xml:space="preserve">A core tenet of the Vision 2030 agenda is sustainability. Therefore, this Project Report insists that the Mechanical Engineer prioritizes sustainable practices. This includes specifying water-cooled chillers where feasible to reduce electricity demand on the grid, or using air-cooled systems with variable speed drives to optimize performance during peak hours.</w:t>
      </w:r>
    </w:p>
    <w:p>
      <w:pPr>
        <w:pStyle w:val="BodyText"/>
      </w:pPr>
      <w:r>
        <w:t xml:space="preserve">Furthermore, digital twin technology should be utilized by the Mechanical Engineer to create virtual models of the mechanical systems. These models allow for predictive maintenance simulations, ensuring that assets in Riyadh’s demanding environment are maintained proactively rather than reactively. This approach extends equipment lifespan and reduces lifecycle costs significantly.</w:t>
      </w:r>
    </w:p>
    <w:bookmarkEnd w:id="28"/>
    <w:bookmarkStart w:id="29" w:name="conclusion"/>
    <w:p>
      <w:pPr>
        <w:pStyle w:val="Heading2"/>
      </w:pPr>
      <w:r>
        <w:t xml:space="preserve">8. Conclusion</w:t>
      </w:r>
    </w:p>
    <w:p>
      <w:pPr>
        <w:pStyle w:val="FirstParagraph"/>
      </w:pPr>
      <w:r>
        <w:t xml:space="preserve">In conclusion, the role of the Mechanical Engineer in this Project Report is defined as central to the success of infrastructure development in Saudi Arabia Riyadh. The unique climatic, regulatory, and cultural contexts of Riyadh require specialized engineering knowledge that goes beyond generic global standards. By adhering to the Saudi Building Code, leveraging local environmental data, and integrating sustainable technologies, mechanical engineers can deliver robust, efficient, and compliant systems.</w:t>
      </w:r>
    </w:p>
    <w:p>
      <w:pPr>
        <w:pStyle w:val="BodyText"/>
      </w:pPr>
      <w:r>
        <w:t xml:space="preserve">This report asserts that investing in high-caliber mechanical engineering expertise is not optional but essential for any project aiming to thrive in the competitive and rapidly evolving landscape of Saudi Arabia. The recommendations provided herein are designed to ensure that all stakeholders achieve operational excellence while contributing to the national goals of sustainability and economic diversification.</w:t>
      </w:r>
    </w:p>
    <w:p>
      <w:pPr>
        <w:pStyle w:val="BodyText"/>
      </w:pPr>
      <w:r>
        <w:rPr>
          <w:bCs/>
          <w:b/>
        </w:rPr>
        <w:t xml:space="preserve">Note:</w:t>
      </w:r>
      <w:r>
        <w:t xml:space="preserve"> </w:t>
      </w:r>
      <w:r>
        <w:t xml:space="preserve">All technical specifications mentioned in this Project Report regarding Saudi Arabia Riyadh are subject to site-specific verification by the licensed Mechanical Engineer prior to final approval by local authorities.</w:t>
      </w:r>
    </w:p>
    <w:p>
      <w:pPr>
        <w:pStyle w:val="BodyText"/>
      </w:pPr>
      <w:r>
        <w:t xml:space="preserve">End of Document</w:t>
      </w:r>
      <w:r>
        <w:br/>
      </w:r>
      <w:r>
        <w:t xml:space="preserve">Prepared for Official Review Purposes</w:t>
      </w:r>
      <w:r>
        <w:br/>
      </w:r>
      <w:r>
        <w:t xml:space="preserve">Kingdom of Saudi Arabia, Riyadh Province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Saudi Arabia Riyadh</dc:title>
  <dc:creator/>
  <dc:language>en</dc:language>
  <cp:keywords/>
  <dcterms:created xsi:type="dcterms:W3CDTF">2026-07-29T12:37:27Z</dcterms:created>
  <dcterms:modified xsi:type="dcterms:W3CDTF">2026-07-29T12:37:27Z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