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30" w:name="X5a8fa7a3f5ccd984eddcaab747d9d6a766de6d0"/>
    <w:p>
      <w:pPr>
        <w:pStyle w:val="Heading1"/>
      </w:pPr>
      <w:r>
        <w:t xml:space="preserve">Project Report: Strategic Analysis of Mechatronics Engineering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Innovation and R&amp;D</w:t>
      </w:r>
      <w:r>
        <w:br/>
      </w:r>
      <w:r>
        <w:rPr>
          <w:bCs/>
          <w:b/>
        </w:rPr>
        <w:t xml:space="preserve">From:</w:t>
      </w:r>
      <w:r>
        <w:t xml:space="preserve"> </w:t>
      </w:r>
      <w:r>
        <w:t xml:space="preserve">Strategic Planning Department</w:t>
      </w:r>
      <w:r>
        <w:br/>
      </w:r>
      <w:r>
        <w:t xml:space="preserve">: Establishing a Mechatronics Engineering Hub in Germany Berlin</w:t>
      </w:r>
      <w:r>
        <w:t xml:space="preserve"> </w:t>
      </w:r>
      <w:r>
        <w:t xml:space="preserve">This document serves as a comprehensive Project Report detailing the strategic imperative for establishing and expanding our operations as Mechatronics Engineers within the dynamic technological landscape of Germany Berlin. The integration of mechanical engineering, electronics, computer science, and control engineering is not merely a technical necessity but a critical business advantage in this specific geographic location.</w:t>
      </w:r>
    </w:p>
    <w:bookmarkStart w:id="20" w:name="introduction"/>
    <w:p>
      <w:pPr>
        <w:pStyle w:val="Heading2"/>
      </w:pPr>
      <w:r>
        <w:t xml:space="preserve">1. Introduction</w:t>
      </w:r>
    </w:p>
    <w:p>
      <w:pPr>
        <w:pStyle w:val="FirstParagraph"/>
      </w:pPr>
      <w:r>
        <w:t xml:space="preserve">The industrial sector is undergoing a profound transformation driven by Industry 4.0 standards. As we position our company to lead in automated systems, the role of the Mechatronics Engineer becomes pivotal. This report analyzes why Germany Berlin is the optimal location for sourcing and developing high-level Mechatronics talent and R&amp;D infrastructure. The convergence of academic excellence, industrial heritage, and a thriving startup ecosystem in this region offers unique opportunities that cannot be easily replicated elsewhere.</w:t>
      </w:r>
    </w:p>
    <w:bookmarkEnd w:id="20"/>
    <w:bookmarkStart w:id="21" w:name="X65f33941d693c17726b29558145d9801e02d1ea"/>
    <w:p>
      <w:pPr>
        <w:pStyle w:val="Heading2"/>
      </w:pPr>
      <w:r>
        <w:t xml:space="preserve">2. The Role of the Mechatronics Engineer in Modern Industry</w:t>
      </w:r>
    </w:p>
    <w:p>
      <w:pPr>
        <w:pStyle w:val="FirstParagraph"/>
      </w:pPr>
      <w:r>
        <w:t xml:space="preserve">A Mechatronics Engineer is no longer just a specialist in one domain; they are interdisciplinary problem-solvers who bridge the gap between hardware and software. In our Project Report context, we must recognize that these professionals are essential for developing smart factories, autonomous vehicles, and sophisticated medical devices. Their ability to integrate sensors, actuators, microcontrollers, and complex algorithms allows for the creation of systems that are adaptive, efficient, and intelligent.</w:t>
      </w:r>
    </w:p>
    <w:bookmarkEnd w:id="21"/>
    <w:bookmarkStart w:id="22" w:name="Xde4601307511e7199a72272bf5e6ff5f1ccc784"/>
    <w:p>
      <w:pPr>
        <w:pStyle w:val="Heading2"/>
      </w:pPr>
      <w:r>
        <w:t xml:space="preserve">3. Why Germany Berlin? A Strategic Location Analysis</w:t>
      </w:r>
    </w:p>
    <w:p>
      <w:pPr>
        <w:pStyle w:val="FirstParagraph"/>
      </w:pPr>
      <w:r>
        <w:t xml:space="preserve">Berlin has evolved from a cultural capital into a leading European tech hub. For our Project Report on Mechatronics Engineering, several factors make Germany Berlin the ideal choice:</w:t>
      </w:r>
    </w:p>
    <w:p>
      <w:pPr>
        <w:numPr>
          <w:ilvl w:val="0"/>
          <w:numId w:val="1001"/>
        </w:numPr>
        <w:pStyle w:val="Compact"/>
      </w:pPr>
      <w:r>
        <w:rPr>
          <w:bCs/>
          <w:b/>
        </w:rPr>
        <w:t xml:space="preserve">Talent Pool:</w:t>
      </w:r>
      <w:r>
        <w:t xml:space="preserve"> </w:t>
      </w:r>
      <w:r>
        <w:t xml:space="preserve">Universities such as TU Berlin and HTW Berlin produce thousands of highly qualified graduates annually. These institutions are renowned for their rigorous engineering programs, ensuring a steady stream of Mechatronics Engineers who are well-versed in both theory and practice.</w:t>
      </w:r>
    </w:p>
    <w:p>
      <w:pPr>
        <w:numPr>
          <w:ilvl w:val="0"/>
          <w:numId w:val="1001"/>
        </w:numPr>
        <w:pStyle w:val="Compact"/>
      </w:pPr>
      <w:r>
        <w:rPr>
          <w:bCs/>
          <w:b/>
        </w:rPr>
        <w:t xml:space="preserve">Innovation Ecosystem:</w:t>
      </w:r>
      <w:r>
        <w:t xml:space="preserve"> </w:t>
      </w:r>
      <w:r>
        <w:t xml:space="preserve">The city boasts over 60,000 tech startups. This density of innovation fosters an environment where traditional engineering meets agile development. Our engineers can collaborate with AI specialists and data scientists located in the same vicinity, accelerating product development cycles.</w:t>
      </w:r>
    </w:p>
    <w:p>
      <w:pPr>
        <w:numPr>
          <w:ilvl w:val="0"/>
          <w:numId w:val="1001"/>
        </w:numPr>
        <w:pStyle w:val="Compact"/>
      </w:pPr>
      <w:r>
        <w:rPr>
          <w:bCs/>
          <w:b/>
        </w:rPr>
        <w:t xml:space="preserve">Government Support:</w:t>
      </w:r>
      <w:r>
        <w:t xml:space="preserve">The German government offers substantial subsidies and grants for R&amp;D projects focused on Industry 4.0 and sustainable technologies. This financial incentive significantly reduces the overhead costs associated with establishing a new Mechatronics Engineering department.</w:t>
      </w:r>
    </w:p>
    <w:p>
      <w:pPr>
        <w:numPr>
          <w:ilvl w:val="0"/>
          <w:numId w:val="1001"/>
        </w:numPr>
        <w:pStyle w:val="Compact"/>
      </w:pPr>
      <w:r>
        <w:rPr>
          <w:bCs/>
          <w:b/>
        </w:rPr>
        <w:t xml:space="preserve">Cultural Integration:</w:t>
      </w:r>
      <w:r>
        <w:t xml:space="preserve">Berlin is known for its international community. For foreign engineers, this multicultural environment facilitates easier integration and collaboration compared to more homogeneous regions in Germany.</w:t>
      </w:r>
    </w:p>
    <w:bookmarkEnd w:id="22"/>
    <w:bookmarkStart w:id="25" w:name="challenges-and-mitigation-strategies"/>
    <w:p>
      <w:pPr>
        <w:pStyle w:val="Heading2"/>
      </w:pPr>
      <w:r>
        <w:t xml:space="preserve">4. Challenges and Mitigation Strategies</w:t>
      </w:r>
    </w:p>
    <w:p>
      <w:pPr>
        <w:pStyle w:val="FirstParagraph"/>
      </w:pPr>
      <w:r>
        <w:t xml:space="preserve">While the prospects are promising, this Project Report must address potential challenges specific to operating as Mechatronics Engineers in Germany Berlin.</w:t>
      </w:r>
    </w:p>
    <w:bookmarkStart w:id="23" w:name="bureaucracy-and-regulatory-compliance"/>
    <w:p>
      <w:pPr>
        <w:pStyle w:val="Heading3"/>
      </w:pPr>
      <w:r>
        <w:t xml:space="preserve">4.1. Bureaucracy and Regulatory Compliance</w:t>
      </w:r>
    </w:p>
    <w:p>
      <w:pPr>
        <w:pStyle w:val="FirstParagraph"/>
      </w:pPr>
      <w:r>
        <w:t xml:space="preserve">Germany is known for its strict regulations regarding labor laws, data protection (GDPR), and industrial safety standards. Complying with these standards requires dedicated legal and compliance teams within our engineering structure.</w:t>
      </w:r>
    </w:p>
    <w:bookmarkEnd w:id="23"/>
    <w:bookmarkStart w:id="24" w:name="competition-for-talent"/>
    <w:p>
      <w:pPr>
        <w:pStyle w:val="Heading3"/>
      </w:pPr>
      <w:r>
        <w:t xml:space="preserve">4.2. Competition for Talent</w:t>
      </w:r>
    </w:p>
    <w:p>
      <w:pPr>
        <w:pStyle w:val="FirstParagraph"/>
      </w:pPr>
      <w:r>
        <w:t xml:space="preserve">The demand for Mechatronics Engineers in Berlin exceeds supply. To attract top talent, we must offer competitive salaries, flexible working conditions, and opportunities for continuous professional development.</w:t>
      </w:r>
    </w:p>
    <w:bookmarkEnd w:id="24"/>
    <w:bookmarkEnd w:id="25"/>
    <w:bookmarkStart w:id="26" w:name="Xd4337ecdcc1fb4521a9adbef268e077d8b43a54"/>
    <w:p>
      <w:pPr>
        <w:pStyle w:val="Heading2"/>
      </w:pPr>
      <w:r>
        <w:t xml:space="preserve">5. Operational Framework for Mechatronics Engineering Projects</w:t>
      </w:r>
    </w:p>
    <w:p>
      <w:pPr>
        <w:pStyle w:val="FirstParagraph"/>
      </w:pPr>
      <w:r>
        <w:t xml:space="preserve">To succeed in this region, our operational framework must adapt to local practices. The following table outlines the key components of our proposed structure:</w:t>
      </w:r>
    </w:p>
    <w:p>
      <w:pPr>
        <w:pStyle w:val="BodyText"/>
      </w:pPr>
      <w:r>
        <w:rPr>
          <w:bCs/>
          <w:b/>
        </w:rPr>
        <w:t xml:space="preserve">Component</w:t>
      </w:r>
    </w:p>
    <w:bookmarkEnd w:id="26"/>
    <w:p>
      <w:pPr>
        <w:pStyle w:val="BodyText"/>
      </w:pPr>
      <w:r>
        <w:rPr>
          <w:bCs/>
          <w:b/>
        </w:rPr>
        <w:t xml:space="preserve">Description</w:t>
      </w:r>
    </w:p>
    <w:p>
      <w:pPr>
        <w:pStyle w:val="BodyText"/>
      </w:pPr>
      <w:r>
        <w:rPr>
          <w:bCs/>
          <w:b/>
        </w:rPr>
        <w:t xml:space="preserve">Berlin-Specific Adaptation</w:t>
      </w:r>
    </w:p>
    <w:p>
      <w:pPr>
        <w:pStyle w:val="BodyText"/>
      </w:pPr>
      <w:r>
        <w:t xml:space="preserve">Academic PartnershipsCollaboration with local universities for research projects.Partner with TU Berlin's Chair of Mechatronics.</w:t>
      </w:r>
    </w:p>
    <w:p>
      <w:pPr>
        <w:pStyle w:val="BodyText"/>
      </w:pPr>
      <w:r>
        <w:t xml:space="preserve">"</w:t>
      </w:r>
    </w:p>
    <w:bookmarkStart w:id="27" w:name="economic-impact-and-roi-projections"/>
    <w:p>
      <w:pPr>
        <w:pStyle w:val="Heading2"/>
      </w:pPr>
      <w:r>
        <w:t xml:space="preserve">6. Economic Impact and ROI Projections</w:t>
      </w:r>
    </w:p>
    <w:p>
      <w:pPr>
        <w:pStyle w:val="FirstParagraph"/>
      </w:pPr>
      <w:r>
        <w:t xml:space="preserve">The investment in establishing a Mechatronics Engineering hub in Germany Berlin is projected to yield significant returns within three years. The proximity to key automotive manufacturers like BMW and Mercedes-Benz, as well as tech giants like Siemens, provides immediate market access for our prototypes and services. Furthermore, the "Made in Germany" brand equity adds value to our products globally.</w:t>
      </w:r>
    </w:p>
    <w:bookmarkEnd w:id="27"/>
    <w:bookmarkStart w:id="28" w:name="conclusion"/>
    <w:p>
      <w:pPr>
        <w:pStyle w:val="Heading2"/>
      </w:pPr>
      <w:r>
        <w:t xml:space="preserve">7. Conclusion</w:t>
      </w:r>
    </w:p>
    <w:p>
      <w:pPr>
        <w:pStyle w:val="FirstParagraph"/>
      </w:pPr>
      <w:r>
        <w:t xml:space="preserve">In conclusion, this Project Report strongly recommends the establishment of a dedicated Mechatronics Engineering division in Germany Berlin. The region offers an unparalleled combination of academic excellence, industrial relevance, and innovative energy. By leveraging the expertise of local Mechatronics Engineers and integrating them into our global strategy, we can drive innovation, reduce time-to-market for new products, and secure a competitive advantage in the global market.</w:t>
      </w:r>
    </w:p>
    <w:p>
      <w:pPr>
        <w:pStyle w:val="BodyText"/>
      </w:pPr>
      <w:r>
        <w:t xml:space="preserve">The transition to smart manufacturing is inevitable. Berlin provides the perfect laboratory for this transformation. We must act decisively to capitalize on these opportunities, ensuring that our engineering teams are at the forefront of technological advancement in one of Europe's most dynamic cities.</w:t>
      </w:r>
    </w:p>
    <w:bookmarkEnd w:id="28"/>
    <w:bookmarkStart w:id="29" w:name="recommendations"/>
    <w:p>
      <w:pPr>
        <w:pStyle w:val="Heading2"/>
      </w:pPr>
      <w:r>
        <w:t xml:space="preserve">8. Recommendations</w:t>
      </w:r>
    </w:p>
    <w:p>
      <w:pPr>
        <w:pStyle w:val="FirstParagraph"/>
      </w:pPr>
      <w:r>
        <w:rPr>
          <w:bCs/>
          <w:b/>
        </w:rPr>
        <w:t xml:space="preserve">Pilot Program:</w:t>
      </w:r>
      <w:r>
        <w:t xml:space="preserve">"</w:t>
      </w:r>
    </w:p>
    <w:p>
      <w:pPr>
        <w:pStyle w:val="BodyText"/>
      </w:pPr>
      <w:r>
        <w:rPr>
          <w:bCs/>
          <w:b/>
        </w:rPr>
        <w:t xml:space="preserve">Talent Acquisition Campaign:</w:t>
      </w:r>
    </w:p>
    <w:p>
      <w:pPr>
        <w:pStyle w:val="BodyText"/>
      </w:pPr>
      <w:r>
        <w:rPr>
          <w:bCs/>
          <w:b/>
        </w:rPr>
        <w:t xml:space="preserve">Government Grants Application:</w:t>
      </w:r>
    </w:p>
    <w:p>
      <w:pPr>
        <w:pStyle w:val="BodyText"/>
      </w:pPr>
      <w:r>
        <w:rPr>
          <w:iCs/>
          <w:i/>
        </w:rPr>
        <w:t xml:space="preserve">This document is classified as Internal Use Only. All information contained herein is confidential and intended for strategic planning purposes regarding our expansion into Germany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Mechatronics Engineering in Germany Berlin</dc:title>
  <dc:creator/>
  <cp:keywords/>
  <dcterms:created xsi:type="dcterms:W3CDTF">2026-07-29T07:26:29Z</dcterms:created>
  <dcterms:modified xsi:type="dcterms:W3CDTF">2026-07-29T07:26:29Z</dcterms:modified>
</cp:coreProperties>
</file>

<file path=docProps/custom.xml><?xml version="1.0" encoding="utf-8"?>
<Properties xmlns="http://schemas.openxmlformats.org/officeDocument/2006/custom-properties" xmlns:vt="http://schemas.openxmlformats.org/officeDocument/2006/docPropsVTypes"/>
</file>