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Australia</w:t>
      </w:r>
      <w:r>
        <w:t xml:space="preserve"> </w:t>
      </w:r>
      <w:r>
        <w:t xml:space="preserve">Brisbane</w:t>
      </w:r>
    </w:p>
    <w:bookmarkStart w:id="31" w:name="X8b25bc0fd0fcd6dbd15a584461fb0385643879f"/>
    <w:p>
      <w:pPr>
        <w:pStyle w:val="Heading1"/>
      </w:pPr>
      <w:r>
        <w:t xml:space="preserve">Project Report: Strategic Integration of a Medical Researcher Role within the Brisbane Health Ecosystem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Health Innovation Australia</w:t>
      </w:r>
      <w:r>
        <w:br/>
      </w:r>
      <w:r>
        <w:t xml:space="preserve">: Project Management Office</w:t>
      </w:r>
      <w:r>
        <w:br/>
      </w:r>
      <w:r>
        <w:br/>
      </w:r>
      <w:r>
        <w:br/>
      </w:r>
      <w:r>
        <w:br/>
      </w:r>
      <w:r>
        <w:t xml:space="preserve">This document outlines the strategic necessity, operational framework, and expected outcomes of establishing a dedicated</w:t>
      </w:r>
      <w:r>
        <w:t xml:space="preserve"> </w:t>
      </w:r>
      <w:hyperlink r:id="rId20">
        <w:r>
          <w:rPr>
            <w:rStyle w:val="Hyperlink"/>
            <w:u w:val="single"/>
          </w:rPr>
          <w:t xml:space="preserve">Medical Researcher</w:t>
        </w:r>
      </w:hyperlink>
      <w:r>
        <w:t xml:space="preserve"> </w:t>
      </w:r>
      <w:r>
        <w:t xml:space="preserve">position specifically tailored to the healthcare challenges and opportunities present in</w:t>
      </w:r>
      <w:r>
        <w:t xml:space="preserve"> </w:t>
      </w:r>
      <w:hyperlink r:id="rId21">
        <w:r>
          <w:rPr>
            <w:rStyle w:val="Hyperlink"/>
            <w:bCs/>
            <w:b/>
          </w:rPr>
          <w:t xml:space="preserve">Australia Brisbane</w:t>
        </w:r>
      </w:hyperlink>
      <w:r>
        <w:t xml:space="preserve">.</w:t>
      </w:r>
    </w:p>
    <w:bookmarkStart w:id="22" w:name="executive-summary"/>
    <w:p>
      <w:pPr>
        <w:pStyle w:val="Heading2"/>
      </w:pPr>
      <w:r>
        <w:t xml:space="preserve">1. Executive Summary</w:t>
      </w:r>
    </w:p>
    <w:p>
      <w:pPr>
        <w:pStyle w:val="FirstParagraph"/>
      </w:pPr>
      <w:r>
        <w:t xml:space="preserve">The health sector in</w:t>
      </w:r>
      <w:r>
        <w:t xml:space="preserve"> </w:t>
      </w:r>
      <w:r>
        <w:rPr>
          <w:bCs/>
          <w:b/>
        </w:rPr>
        <w:t xml:space="preserve">Australia Brisbane</w:t>
      </w:r>
      <w:r>
        <w:t xml:space="preserve"> </w:t>
      </w:r>
      <w:r>
        <w:t xml:space="preserve">is currently undergoing a significant transformation driven by demographic shifts, technological advancements, and the growing burden of chronic diseases. As one of the fastest-growing metropolitan areas in</w:t>
      </w:r>
      <w:r>
        <w:t xml:space="preserve"> </w:t>
      </w:r>
      <w:r>
        <w:rPr>
          <w:iCs/>
          <w:i/>
        </w:rPr>
        <w:t xml:space="preserve">Australia Brisbane</w:t>
      </w:r>
      <w:r>
        <w:t xml:space="preserve">, the city serves as a critical hub for clinical trials, public health initiatives, and biomedical innovation. This report argues that the establishment of a specialized</w:t>
      </w:r>
      <w:r>
        <w:t xml:space="preserve"> </w:t>
      </w:r>
      <w:hyperlink r:id="rId20">
        <w:r>
          <w:rPr>
            <w:rStyle w:val="Hyperlink"/>
            <w:u w:val="single"/>
          </w:rPr>
          <w:t xml:space="preserve">Medical Researcher</w:t>
        </w:r>
      </w:hyperlink>
      <w:r>
        <w:t xml:space="preserve"> </w:t>
      </w:r>
      <w:r>
        <w:t xml:space="preserve">role is not merely an administrative enhancement but a strategic imperative to maintain regional competitiveness in the global scientific community.</w:t>
      </w:r>
      <w:r>
        <w:t xml:space="preserve"> </w:t>
      </w:r>
      <w:r>
        <w:t xml:space="preserve">The primary objective of this project is to define the scope, responsibilities, and expected impact of hiring a senior</w:t>
      </w:r>
      <w:r>
        <w:t xml:space="preserve"> </w:t>
      </w:r>
      <w:hyperlink r:id="rId20">
        <w:r>
          <w:rPr>
            <w:rStyle w:val="Hyperlink"/>
            <w:u w:val="single"/>
          </w:rPr>
          <w:t xml:space="preserve">Medical Researcher</w:t>
        </w:r>
      </w:hyperlink>
      <w:r>
        <w:t xml:space="preserve"> </w:t>
      </w:r>
      <w:r>
        <w:t xml:space="preserve">who will operate at the intersection of clinical practice and academic inquiry within the</w:t>
      </w:r>
      <w:r>
        <w:t xml:space="preserve"> </w:t>
      </w:r>
      <w:r>
        <w:rPr>
          <w:bCs/>
          <w:b/>
        </w:rPr>
        <w:t xml:space="preserve">Australia Brisbane</w:t>
      </w:r>
      <w:r>
        <w:t xml:space="preserve"> </w:t>
      </w:r>
      <w:r>
        <w:t xml:space="preserve">jurisdiction. By focusing on local health disparities while leveraging international collaboration networks, this role will accelerate the translation of scientific discovery into patient care.</w:t>
      </w:r>
    </w:p>
    <w:bookmarkEnd w:id="22"/>
    <w:bookmarkStart w:id="23" w:name="X3ea0899b7a886a752a3a5b442bffde34d5256f7"/>
    <w:p>
      <w:pPr>
        <w:pStyle w:val="Heading2"/>
      </w:pPr>
      <w:r>
        <w:t xml:space="preserve">2. Contextual Background: The Brisbane Health Landscape</w:t>
      </w:r>
    </w:p>
    <w:p>
      <w:pPr>
        <w:pStyle w:val="FirstParagraph"/>
      </w:pPr>
      <w:r>
        <w:t xml:space="preserve">To understand the necessity of this position, one must first analyze the unique environment of</w:t>
      </w:r>
      <w:r>
        <w:t xml:space="preserve"> </w:t>
      </w:r>
      <w:r>
        <w:rPr>
          <w:bCs/>
          <w:b/>
        </w:rPr>
        <w:t xml:space="preserve">Australia Brisbane</w:t>
      </w:r>
      <w:r>
        <w:t xml:space="preserve">. The city is home to world-class institutions such as Royal Brisbane and Women’s Hospital, University of Queensland health faculties, and numerous private research institutes. However, despite these assets, there remains a fragmentation between laboratory-based science and bedside application.</w:t>
      </w:r>
      <w:r>
        <w:t xml:space="preserve"> </w:t>
      </w:r>
      <w:r>
        <w:t xml:space="preserve">Furthermore,</w:t>
      </w:r>
      <w:r>
        <w:t xml:space="preserve"> </w:t>
      </w:r>
      <w:r>
        <w:rPr>
          <w:bCs/>
          <w:b/>
        </w:rPr>
        <w:t xml:space="preserve">Australia Brisbane</w:t>
      </w:r>
      <w:r>
        <w:t xml:space="preserve"> </w:t>
      </w:r>
      <w:r>
        <w:t xml:space="preserve">faces specific public health challenges that require targeted research solutions. These include high rates of cardiovascular disease in certain demographics, the rising prevalence of mental health disorders post-pandemic, and the unique environmental health risks associated with tropical climates in northern</w:t>
      </w:r>
      <w:r>
        <w:t xml:space="preserve"> </w:t>
      </w:r>
      <w:r>
        <w:rPr>
          <w:iCs/>
          <w:i/>
        </w:rPr>
        <w:t xml:space="preserve">Australia Brisbane</w:t>
      </w:r>
      <w:r>
        <w:t xml:space="preserve"> </w:t>
      </w:r>
      <w:r>
        <w:t xml:space="preserve">regions. A dedicated</w:t>
      </w:r>
      <w:r>
        <w:t xml:space="preserve"> </w:t>
      </w:r>
      <w:hyperlink r:id="rId20">
        <w:r>
          <w:rPr>
            <w:rStyle w:val="Hyperlink"/>
            <w:u w:val="single"/>
          </w:rPr>
          <w:t xml:space="preserve">Medical Researcher</w:t>
        </w:r>
      </w:hyperlink>
      <w:r>
        <w:t xml:space="preserve"> </w:t>
      </w:r>
      <w:r>
        <w:t xml:space="preserve">is required to navigate these complexities, ensuring that research agendas are not only scientifically rigorous but also locally relevant and impactful.</w:t>
      </w:r>
    </w:p>
    <w:bookmarkEnd w:id="23"/>
    <w:bookmarkStart w:id="26" w:name="role-definition-the-medical-researcher"/>
    <w:p>
      <w:pPr>
        <w:pStyle w:val="Heading2"/>
      </w:pPr>
      <w:r>
        <w:t xml:space="preserve">3. Role Definition: The Medical Researcher</w:t>
      </w:r>
    </w:p>
    <w:p>
      <w:pPr>
        <w:pStyle w:val="FirstParagraph"/>
      </w:pPr>
      <w:r>
        <w:t xml:space="preserve">The core of this project report focuses on the detailed definition of the</w:t>
      </w:r>
      <w:r>
        <w:t xml:space="preserve"> </w:t>
      </w:r>
      <w:hyperlink r:id="rId20">
        <w:r>
          <w:rPr>
            <w:rStyle w:val="Hyperlink"/>
            <w:u w:val="single"/>
          </w:rPr>
          <w:t xml:space="preserve">Medical Researcher</w:t>
        </w:r>
      </w:hyperlink>
      <w:r>
        <w:t xml:space="preserve">. This is not a generic administrative role but a highly specialized scientific position. The ideal candidate will possess advanced qualifications (PhD or MD) and substantial experience in clinical trials or epidemiological studies.</w:t>
      </w:r>
    </w:p>
    <w:bookmarkStart w:id="24" w:name="key-responsibilities"/>
    <w:p>
      <w:pPr>
        <w:pStyle w:val="Heading3"/>
      </w:pPr>
      <w:r>
        <w:t xml:space="preserve">3.1 Key Responsibilities</w:t>
      </w:r>
    </w:p>
    <w:p>
      <w:pPr>
        <w:pStyle w:val="FirstParagraph"/>
      </w:pPr>
      <w:r>
        <w:t xml:space="preserve">The</w:t>
      </w:r>
      <w:r>
        <w:t xml:space="preserve"> </w:t>
      </w:r>
      <w:hyperlink r:id="rId20">
        <w:r>
          <w:rPr>
            <w:rStyle w:val="Hyperlink"/>
            <w:u w:val="single"/>
          </w:rPr>
          <w:t xml:space="preserve">Medical Researcher</w:t>
        </w:r>
      </w:hyperlink>
      <w:r>
        <w:t xml:space="preserve"> </w:t>
      </w:r>
      <w:r>
        <w:t xml:space="preserve">will be tasked with several critical functions:</w:t>
      </w:r>
    </w:p>
    <w:p>
      <w:pPr>
        <w:numPr>
          <w:ilvl w:val="0"/>
          <w:numId w:val="1001"/>
        </w:numPr>
        <w:pStyle w:val="Compact"/>
      </w:pPr>
      <w:r>
        <w:rPr>
          <w:bCs/>
          <w:b/>
        </w:rPr>
        <w:t xml:space="preserve">Clinical Trial Management:</w:t>
      </w:r>
      <w:r>
        <w:t xml:space="preserve"> </w:t>
      </w:r>
      <w:r>
        <w:t xml:space="preserve">Overseeing the design, implementation, and monitoring of clinical trials within hospital networks in</w:t>
      </w:r>
      <w:r>
        <w:t xml:space="preserve"> </w:t>
      </w:r>
      <w:r>
        <w:rPr>
          <w:bCs/>
          <w:b/>
        </w:rPr>
        <w:t xml:space="preserve">Australia Brisbane</w:t>
      </w:r>
      <w:r>
        <w:t xml:space="preserve">. This includes ensuring compliance with National Health and Medical Research Council (NHMRC) guidelines.</w:t>
      </w:r>
    </w:p>
    <w:p>
      <w:pPr>
        <w:numPr>
          <w:ilvl w:val="0"/>
          <w:numId w:val="1001"/>
        </w:numPr>
        <w:pStyle w:val="Compact"/>
      </w:pPr>
      <w:r>
        <w:rPr>
          <w:bCs/>
          <w:b/>
        </w:rPr>
        <w:t xml:space="preserve">Data Analysis and Interpretation:</w:t>
      </w:r>
      <w:r>
        <w:t xml:space="preserve"> </w:t>
      </w:r>
      <w:r>
        <w:t xml:space="preserve">Utilizing advanced statistical methods to analyze patient data collected from the diverse population of</w:t>
      </w:r>
      <w:r>
        <w:t xml:space="preserve"> </w:t>
      </w:r>
      <w:r>
        <w:rPr>
          <w:iCs/>
          <w:i/>
        </w:rPr>
        <w:t xml:space="preserve">Australia Brisbane</w:t>
      </w:r>
      <w:r>
        <w:t xml:space="preserve">, identifying trends that can inform public health policy.</w:t>
      </w:r>
    </w:p>
    <w:p>
      <w:pPr>
        <w:numPr>
          <w:ilvl w:val="0"/>
          <w:numId w:val="1001"/>
        </w:numPr>
        <w:pStyle w:val="Compact"/>
      </w:pPr>
      <w:r>
        <w:rPr>
          <w:bCs/>
          <w:b/>
        </w:rPr>
        <w:t xml:space="preserve">Funding Acquisition:</w:t>
      </w:r>
      <w:r>
        <w:rPr>
          <w:u w:val="single"/>
        </w:rPr>
        <w:t xml:space="preserve">Medical Researcher</w:t>
      </w:r>
      <w:r>
        <w:t xml:space="preserve"> </w:t>
      </w:r>
      <w:r>
        <w:t xml:space="preserve">will write proposals that highlight the unique advantages of conducting research in</w:t>
      </w:r>
      <w:r>
        <w:t xml:space="preserve"> </w:t>
      </w:r>
      <w:r>
        <w:rPr>
          <w:bCs/>
          <w:b/>
        </w:rPr>
        <w:t xml:space="preserve">Australia Brisbane</w:t>
      </w:r>
      <w:r>
        <w:t xml:space="preserve">.</w:t>
      </w:r>
    </w:p>
    <w:p>
      <w:pPr>
        <w:numPr>
          <w:ilvl w:val="0"/>
          <w:numId w:val="1001"/>
        </w:numPr>
        <w:pStyle w:val="Compact"/>
      </w:pPr>
      <w:r>
        <w:rPr>
          <w:bCs/>
          <w:b/>
        </w:rPr>
        <w:t xml:space="preserve">Cross-Institutional Collaboration:</w:t>
      </w:r>
      <w:r>
        <w:t xml:space="preserve"> </w:t>
      </w:r>
      <w:r>
        <w:t xml:space="preserve">Acting as a liaison between academic institutions, private hospitals, and government health departments across</w:t>
      </w:r>
      <w:r>
        <w:t xml:space="preserve"> </w:t>
      </w:r>
      <w:r>
        <w:rPr>
          <w:iCs/>
          <w:i/>
        </w:rPr>
        <w:t xml:space="preserve">Australia Brisbane</w:t>
      </w:r>
      <w:r>
        <w:t xml:space="preserve"> </w:t>
      </w:r>
      <w:r>
        <w:t xml:space="preserve">to foster a cohesive research community.</w:t>
      </w:r>
    </w:p>
    <w:bookmarkEnd w:id="24"/>
    <w:bookmarkStart w:id="25" w:name="required-competencies"/>
    <w:p>
      <w:pPr>
        <w:pStyle w:val="Heading3"/>
      </w:pPr>
      <w:r>
        <w:t xml:space="preserve">3.2 Required Competencies</w:t>
      </w:r>
    </w:p>
    <w:p>
      <w:pPr>
        <w:pStyle w:val="FirstParagraph"/>
      </w:pPr>
      <w:r>
        <w:t xml:space="preserve">A successful</w:t>
      </w:r>
      <w:r>
        <w:t xml:space="preserve"> </w:t>
      </w:r>
      <w:hyperlink r:id="rId20">
        <w:r>
          <w:rPr>
            <w:rStyle w:val="Hyperlink"/>
            <w:u w:val="single"/>
          </w:rPr>
          <w:t xml:space="preserve">Medical Researcher</w:t>
        </w:r>
      </w:hyperlink>
      <w:r>
        <w:t xml:space="preserve">] must demonstrate strong ethical judgment, particularly regarding patient privacy and informed consent. Additionally, they must possess excellent communication skills to translate complex medical data into actionable insights for policymakers in</w:t>
      </w:r>
      <w:r>
        <w:t xml:space="preserve"> </w:t>
      </w:r>
      <w:r>
        <w:rPr>
          <w:bCs/>
          <w:b/>
        </w:rPr>
        <w:t xml:space="preserve">Australia Brisbane</w:t>
      </w:r>
      <w:r>
        <w:t xml:space="preserve">.</w:t>
      </w:r>
    </w:p>
    <w:bookmarkEnd w:id="25"/>
    <w:bookmarkEnd w:id="26"/>
    <w:bookmarkStart w:id="27" w:name="X73f3b18fc8dc2d25e39961a1676768f86a24910"/>
    <w:p>
      <w:pPr>
        <w:pStyle w:val="Heading2"/>
      </w:pPr>
      <w:r>
        <w:t xml:space="preserve">4. Strategic Importance of the Location: Australia Brisbane</w:t>
      </w:r>
    </w:p>
    <w:p>
      <w:pPr>
        <w:pStyle w:val="FirstParagraph"/>
      </w:pPr>
      <w:r>
        <w:t xml:space="preserve">Why</w:t>
      </w:r>
      <w:r>
        <w:t xml:space="preserve"> </w:t>
      </w:r>
      <w:r>
        <w:rPr>
          <w:bCs/>
          <w:b/>
        </w:rPr>
        <w:t xml:space="preserve">Australia Brisbane</w:t>
      </w:r>
      <w:r>
        <w:t xml:space="preserve">? The location is pivotal to the success of this initiative.</w:t>
      </w:r>
      <w:r>
        <w:t xml:space="preserve"> </w:t>
      </w:r>
      <w:r>
        <w:rPr>
          <w:iCs/>
          <w:i/>
        </w:rPr>
        <w:t xml:space="preserve">Australia Brisbane</w:t>
      </w:r>
      <w:r>
        <w:t xml:space="preserve"> </w:t>
      </w:r>
      <w:r>
        <w:t xml:space="preserve">offers a unique blend of urban infrastructure and access to natural biodiversity, making it an ideal location for certain types of biomedical research, including pharmacogenomics and infectious disease tracking.</w:t>
      </w:r>
      <w:r>
        <w:t xml:space="preserve"> </w:t>
      </w:r>
      <w:r>
        <w:t xml:space="preserve">Moreover, the cost-of-living advantages in</w:t>
      </w:r>
      <w:r>
        <w:t xml:space="preserve"> </w:t>
      </w:r>
      <w:r>
        <w:rPr>
          <w:bCs/>
          <w:b/>
        </w:rPr>
        <w:t xml:space="preserve">Australia Brisbane</w:t>
      </w:r>
      <w:r>
        <w:t xml:space="preserve"> </w:t>
      </w:r>
      <w:r>
        <w:t xml:space="preserve">compared to Sydney or Melbourne allow for the attraction of top-tier international talent who are looking for high-quality research environments without prohibitive living costs. The state government’s recent investments in health technology parks further solidify</w:t>
      </w:r>
      <w:r>
        <w:t xml:space="preserve"> </w:t>
      </w:r>
      <w:r>
        <w:rPr>
          <w:iCs/>
          <w:i/>
        </w:rPr>
        <w:t xml:space="preserve">Australia Brisbane</w:t>
      </w:r>
      <w:r>
        <w:t xml:space="preserve"> </w:t>
      </w:r>
      <w:r>
        <w:t xml:space="preserve">as a rising star in the global medical research landscape.</w:t>
      </w:r>
      <w:r>
        <w:t xml:space="preserve"> </w:t>
      </w:r>
      <w:r>
        <w:t xml:space="preserve">By embedding the</w:t>
      </w:r>
      <w:r>
        <w:t xml:space="preserve"> </w:t>
      </w:r>
      <w:hyperlink r:id="rId20">
        <w:r>
          <w:rPr>
            <w:rStyle w:val="Hyperlink"/>
            <w:u w:val="single"/>
          </w:rPr>
          <w:t xml:space="preserve">Medical Researcher</w:t>
        </w:r>
      </w:hyperlink>
      <w:r>
        <w:t xml:space="preserve">] within this specific geographic and institutional context, we ensure that research outputs are directly applicable to the local population while maintaining global standards of excellence.</w:t>
      </w:r>
    </w:p>
    <w:bookmarkEnd w:id="27"/>
    <w:bookmarkStart w:id="28" w:name="expected-outcomes-and-impact"/>
    <w:p>
      <w:pPr>
        <w:pStyle w:val="Heading2"/>
      </w:pPr>
      <w:r>
        <w:t xml:space="preserve">5. Expected Outcomes and Impact</w:t>
      </w:r>
    </w:p>
    <w:p>
      <w:pPr>
        <w:pStyle w:val="FirstParagraph"/>
      </w:pPr>
      <w:r>
        <w:t xml:space="preserve">The implementation of this role is projected to yield significant benefits over a three-to-five-year period:</w:t>
      </w:r>
    </w:p>
    <w:p>
      <w:pPr>
        <w:numPr>
          <w:ilvl w:val="0"/>
          <w:numId w:val="1002"/>
        </w:numPr>
        <w:pStyle w:val="Compact"/>
      </w:pPr>
      <w:r>
        <w:rPr>
          <w:bCs/>
          <w:b/>
        </w:rPr>
        <w:t xml:space="preserve">Improved Patient Outcomes:</w:t>
      </w:r>
      <w:r>
        <w:t xml:space="preserve">] Direct translation of research findings into clinical protocols used in hospitals across</w:t>
      </w:r>
      <w:r>
        <w:t xml:space="preserve"> </w:t>
      </w:r>
      <w:r>
        <w:rPr>
          <w:bCs/>
          <w:b/>
        </w:rPr>
        <w:t xml:space="preserve">Australia Brisbane</w:t>
      </w:r>
      <w:r>
        <w:t xml:space="preserve">.</w:t>
      </w:r>
    </w:p>
    <w:p>
      <w:pPr>
        <w:numPr>
          <w:ilvl w:val="0"/>
          <w:numId w:val="1002"/>
        </w:numPr>
        <w:pStyle w:val="Compact"/>
      </w:pPr>
      <w:r>
        <w:t xml:space="preserve">Economic Growth:] Increased grant revenue and establishment of spin-off biotech companies headquartered in the</w:t>
      </w:r>
      <w:r>
        <w:t xml:space="preserve"> </w:t>
      </w:r>
      <w:r>
        <w:rPr>
          <w:iCs/>
          <w:i/>
        </w:rPr>
        <w:t xml:space="preserve">Australia Brisbane</w:t>
      </w:r>
      <w:r>
        <w:t xml:space="preserve"> </w:t>
      </w:r>
      <w:r>
        <w:t xml:space="preserve">innovation precinct.</w:t>
      </w:r>
    </w:p>
    <w:p>
      <w:pPr>
        <w:numPr>
          <w:ilvl w:val="0"/>
          <w:numId w:val="1002"/>
        </w:numPr>
        <w:pStyle w:val="Compact"/>
      </w:pPr>
      <w:r>
        <w:t xml:space="preserve">Talent Retention:] Providing a clear career pathway for young scientists in</w:t>
      </w:r>
    </w:p>
    <w:p>
      <w:pPr>
        <w:numPr>
          <w:ilvl w:val="0"/>
          <w:numId w:val="1000"/>
        </w:numPr>
        <w:pStyle w:val="Compact"/>
      </w:pPr>
      <w:r>
        <w:t xml:space="preserve">Australia Brisbane, reducing brain drain to other regions.</w:t>
      </w:r>
    </w:p>
    <w:p>
      <w:pPr>
        <w:numPr>
          <w:ilvl w:val="0"/>
          <w:numId w:val="1002"/>
        </w:numPr>
        <w:pStyle w:val="Compact"/>
      </w:pPr>
      <w:r>
        <w:t xml:space="preserve">Policy Influence:] Evidence-based recommendations that shape health policy at both state and national levels, leveraging the data generated by the</w:t>
      </w:r>
      <w:r>
        <w:t xml:space="preserve"> </w:t>
      </w:r>
      <w:hyperlink r:id="rId20">
        <w:r>
          <w:rPr>
            <w:rStyle w:val="Hyperlink"/>
            <w:u w:val="single"/>
          </w:rPr>
          <w:t xml:space="preserve">Medical Researcher</w:t>
        </w:r>
      </w:hyperlink>
      <w:r>
        <w:t xml:space="preserve">.</w:t>
      </w:r>
    </w:p>
    <w:bookmarkEnd w:id="28"/>
    <w:bookmarkStart w:id="29" w:name="X7df314a0306d8bcea7e2723f299087c255f59f4"/>
    <w:p>
      <w:pPr>
        <w:pStyle w:val="Heading2"/>
      </w:pPr>
      <w:r>
        <w:t xml:space="preserve">6. Risk Management and Ethical Considerations</w:t>
      </w:r>
    </w:p>
    <w:p>
      <w:pPr>
        <w:pStyle w:val="FirstParagraph"/>
      </w:pPr>
      <w:r>
        <w:t xml:space="preserve">Conducting medical research in</w:t>
      </w:r>
      <w:r>
        <w:t xml:space="preserve"> </w:t>
      </w:r>
      <w:r>
        <w:rPr>
          <w:bCs/>
          <w:b/>
        </w:rPr>
        <w:t xml:space="preserve">Australia Brisbane</w:t>
      </w:r>
      <w:r>
        <w:t xml:space="preserve">] requires strict adherence to ethical standards. The</w:t>
      </w:r>
      <w:r>
        <w:t xml:space="preserve"> </w:t>
      </w:r>
      <w:hyperlink r:id="rId20">
        <w:r>
          <w:rPr>
            <w:rStyle w:val="Hyperlink"/>
            <w:u w:val="single"/>
          </w:rPr>
          <w:t xml:space="preserve">Medical Researcher</w:t>
        </w:r>
      </w:hyperlink>
      <w:r>
        <w:t xml:space="preserve">] will be responsible for establishing robust governance frameworks. Risks such as data breaches, recruitment delays, or funding shortfalls must be mitigated through proactive project management strategies specific to the regulatory environment of</w:t>
      </w:r>
      <w:r>
        <w:t xml:space="preserve"> </w:t>
      </w:r>
      <w:r>
        <w:rPr>
          <w:iCs/>
          <w:i/>
        </w:rPr>
        <w:t xml:space="preserve">Australia Brisbane</w:t>
      </w:r>
      <w:r>
        <w:t xml:space="preserve">.</w:t>
      </w:r>
    </w:p>
    <w:bookmarkEnd w:id="29"/>
    <w:bookmarkStart w:id="30" w:name="conclusion-and-recommendations"/>
    <w:p>
      <w:pPr>
        <w:pStyle w:val="Heading2"/>
      </w:pPr>
      <w:r>
        <w:t xml:space="preserve">7. Conclusion and Recommendations</w:t>
      </w:r>
    </w:p>
    <w:p>
      <w:pPr>
        <w:pStyle w:val="FirstParagraph"/>
      </w:pPr>
      <w:r>
        <w:t xml:space="preserve">In conclusion, this</w:t>
      </w:r>
      <w:r>
        <w:t xml:space="preserve"> </w:t>
      </w:r>
      <w:hyperlink r:id="rId20">
        <w:r>
          <w:rPr>
            <w:rStyle w:val="Hyperlink"/>
            <w:u w:val="single"/>
          </w:rPr>
          <w:t xml:space="preserve">Project Report</w:t>
        </w:r>
      </w:hyperlink>
      <w:r>
        <w:t xml:space="preserve">] demonstrates that the appointment of a dedicated</w:t>
      </w:r>
      <w:r>
        <w:t xml:space="preserve"> </w:t>
      </w:r>
      <w:hyperlink r:id="rId20">
        <w:r>
          <w:rPr>
            <w:rStyle w:val="Hyperlink"/>
            <w:u w:val="single"/>
          </w:rPr>
          <w:t xml:space="preserve">Medical Researcher</w:t>
        </w:r>
      </w:hyperlink>
      <w:r>
        <w:t xml:space="preserve">] is a critical step in enhancing the healthcare capabilities of</w:t>
      </w:r>
      <w:r>
        <w:t xml:space="preserve"> </w:t>
      </w:r>
      <w:r>
        <w:rPr>
          <w:bCs/>
          <w:b/>
        </w:rPr>
        <w:t xml:space="preserve">Australia Brisbane</w:t>
      </w:r>
      <w:r>
        <w:t xml:space="preserve">. The synergy between advanced medical science and the specific public health needs of this region creates a compelling case for investment.</w:t>
      </w:r>
      <w:r>
        <w:t xml:space="preserve"> </w:t>
      </w:r>
      <w:r>
        <w:t xml:space="preserve">We recommend that the Executive Board approve the budget allocation for this position immediately. By prioritizing this role, we not only invest in scientific progress but also in the health and well-being of the community in</w:t>
      </w:r>
      <w:r>
        <w:t xml:space="preserve"> </w:t>
      </w:r>
      <w:r>
        <w:rPr>
          <w:iCs/>
          <w:i/>
        </w:rPr>
        <w:t xml:space="preserve">Australia Brisbane</w:t>
      </w:r>
      <w:r>
        <w:t xml:space="preserve">. The establishment of this position will solidify our region’s reputation as a leader in medical innovation and ensure that research serves its ultimate purpose: improving human health.</w:t>
      </w:r>
    </w:p>
    <w:p>
      <w:pPr>
        <w:pStyle w:val="BodyText"/>
      </w:pPr>
      <w:r>
        <w:t xml:space="preserve">End of Document | Prepared for Internal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en.wikipedia.org/wiki/Brisbane" TargetMode="External" /><Relationship Type="http://schemas.openxmlformats.org/officeDocument/2006/relationships/hyperlink" Id="rId20" Target="https://en.wikipedia.org/wiki/Medical_researcher" TargetMode="External" /></Relationships>
</file>

<file path=word/_rels/footnotes.xml.rels><?xml version="1.0" encoding="UTF-8"?><Relationships xmlns="http://schemas.openxmlformats.org/package/2006/relationships"><Relationship Type="http://schemas.openxmlformats.org/officeDocument/2006/relationships/hyperlink" Id="rId21" Target="https://en.wikipedia.org/wiki/Brisbane" TargetMode="External" /><Relationship Type="http://schemas.openxmlformats.org/officeDocument/2006/relationships/hyperlink" Id="rId20" Target="https://en.wikipedia.org/wiki/Medical_research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 in Australia Brisbane</dc:title>
  <dc:creator/>
  <dc:language>en</dc:language>
  <cp:keywords/>
  <dcterms:created xsi:type="dcterms:W3CDTF">2026-07-29T19:52:48Z</dcterms:created>
  <dcterms:modified xsi:type="dcterms:W3CDTF">2026-07-29T19:52:48Z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