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Canada</w:t>
      </w:r>
      <w:r>
        <w:t xml:space="preserve"> </w:t>
      </w:r>
      <w:r>
        <w:t xml:space="preserve">Montreal</w:t>
      </w:r>
    </w:p>
    <w:bookmarkStart w:id="34" w:name="Xbcb4316dd0fde25bcfab588de3a5354135a1949"/>
    <w:p>
      <w:pPr>
        <w:pStyle w:val="Heading1"/>
      </w:pPr>
      <w:r>
        <w:t xml:space="preserve">Project Report: Advancing Medical Researcher Excellence in Canada Montreal</w:t>
      </w:r>
    </w:p>
    <w:bookmarkStart w:id="20" w:name="executive-summary"/>
    <w:p>
      <w:pPr>
        <w:pStyle w:val="Heading2"/>
      </w:pPr>
      <w:r>
        <w:t xml:space="preserve">1. Executive Summary</w:t>
      </w:r>
    </w:p>
    <w:p>
      <w:pPr>
        <w:pStyle w:val="FirstParagraph"/>
      </w:pPr>
      <w:r>
        <w:t xml:space="preserve">This document outlines the strategic framework, operational objectives, and anticipated outcomes of the new Medical Researcher initiative located within Canada Montreal. The primary goal of this project is to establish a state-of-the-art clinical research hub that leverages the unique demographic diversity and academic excellence of Montreal to drive breakthroughs in personalized medicine and public health. By focusing on the integration of advanced biotechnology with robust ethical standards, this project aims to position Canada Montreal as a global leader in medical innovation. The report details the rationale behind selecting this specific locale, outlines the core responsibilities of the Medical Researcher role within this ecosystem, and provides a comprehensive analysis of funding structures, regulatory compliance under Canadian law, and long-term sustainability metrics.</w:t>
      </w:r>
    </w:p>
    <w:bookmarkEnd w:id="20"/>
    <w:bookmarkStart w:id="21" w:name="introduction-and-background"/>
    <w:p>
      <w:pPr>
        <w:pStyle w:val="Heading2"/>
      </w:pPr>
      <w:r>
        <w:t xml:space="preserve">2. Introduction and Background</w:t>
      </w:r>
    </w:p>
    <w:p>
      <w:pPr>
        <w:pStyle w:val="FirstParagraph"/>
      </w:pPr>
      <w:r>
        <w:t xml:space="preserve">Montreal has long been recognized as a premier destination for medical research in North America. Home to some of the world’s leading health institutions, including the McGill University Health Centre (MUHC) and the Research Institute of the McGill University Health Centre (RI-MUHC), the city offers an unparalleled infrastructure for scientific inquiry. This Project Report serves as a comprehensive guide for stakeholders interested in establishing or expanding Medical Researcher operations within Canada Montreal.</w:t>
      </w:r>
    </w:p>
    <w:p>
      <w:pPr>
        <w:pStyle w:val="BodyText"/>
      </w:pPr>
      <w:r>
        <w:t xml:space="preserve">The impetus for this project arises from the increasing demand for specialized medical solutions that address complex chronic diseases and emerging infectious threats. By situating our research efforts in Canada Montreal, we capitalize on a highly skilled bilingual workforce, strong government support for scientific development, and a population that offers significant genetic diversity. This diversity is crucial for ensuring that medical findings are applicable across various demographic groups, thereby enhancing the generalizability of our results.</w:t>
      </w:r>
    </w:p>
    <w:bookmarkEnd w:id="21"/>
    <w:bookmarkStart w:id="24" w:name="X335c114f00f3aa997dfd256456760467f2bbe97"/>
    <w:p>
      <w:pPr>
        <w:pStyle w:val="Heading2"/>
      </w:pPr>
      <w:r>
        <w:t xml:space="preserve">3. The Role of the Medical Researcher in Canada Montreal</w:t>
      </w:r>
    </w:p>
    <w:p>
      <w:pPr>
        <w:pStyle w:val="FirstParagraph"/>
      </w:pPr>
      <w:r>
        <w:t xml:space="preserve">A central pillar of this project is the definition and enhancement of the Medical Researcher role. In the context of Canada Montreal, a Medical Researcher is not merely an individual conducting experiments but a multidisciplinary professional responsible for translating theoretical knowledge into tangible health solutions.</w:t>
      </w:r>
    </w:p>
    <w:bookmarkStart w:id="22" w:name="core-responsibilities"/>
    <w:p>
      <w:pPr>
        <w:pStyle w:val="Heading3"/>
      </w:pPr>
      <w:r>
        <w:t xml:space="preserve">3.1 Core Responsibilities</w:t>
      </w:r>
    </w:p>
    <w:p>
      <w:pPr>
        <w:pStyle w:val="FirstParagraph"/>
      </w:pPr>
      <w:r>
        <w:t xml:space="preserve">The Medical Researcher is tasked with designing rigorous clinical trials, analyzing complex biomedical data, and publishing findings in peer-reviewed journals. Specifically, within the Canada Montreal framework, these professionals must navigate the dual-language environment, ensuring that all documentation and patient communications are accessible to both English and French-speaking populations. This linguistic adaptability is critical for recruiting a representative sample of participants from across Quebec and beyond.</w:t>
      </w:r>
    </w:p>
    <w:bookmarkEnd w:id="22"/>
    <w:bookmarkStart w:id="23" w:name="ethical-compliance"/>
    <w:p>
      <w:pPr>
        <w:pStyle w:val="Heading3"/>
      </w:pPr>
      <w:r>
        <w:t xml:space="preserve">3.2 Ethical Compliance</w:t>
      </w:r>
    </w:p>
    <w:p>
      <w:pPr>
        <w:pStyle w:val="FirstParagraph"/>
      </w:pPr>
      <w:r>
        <w:t xml:space="preserve">All Medical Researcher activities in Canada Montreal must adhere strictly to the Tri-Council Policy Statement: Ethical Conduct for Research Involving Humans (TCPS 2). This includes obtaining approval from local Institutional Review Boards (IRBs) or Research Ethics Boards (REBs). The project emphasizes a culture of integrity, requiring regular training and certification in human subject protection for all research staff.</w:t>
      </w:r>
    </w:p>
    <w:bookmarkEnd w:id="23"/>
    <w:bookmarkEnd w:id="24"/>
    <w:bookmarkStart w:id="28" w:name="strategic-objectives-and-methodology"/>
    <w:p>
      <w:pPr>
        <w:pStyle w:val="Heading2"/>
      </w:pPr>
      <w:r>
        <w:t xml:space="preserve">4. Strategic Objectives and Methodology</w:t>
      </w:r>
    </w:p>
    <w:p>
      <w:pPr>
        <w:pStyle w:val="FirstParagraph"/>
      </w:pPr>
      <w:r>
        <w:t xml:space="preserve">The methodology employed by the Medical Researcher team is structured around three strategic pillars: Innovation, Collaboration, and Community Engagement.</w:t>
      </w:r>
    </w:p>
    <w:bookmarkStart w:id="25" w:name="innovation-in-biotechnology"/>
    <w:p>
      <w:pPr>
        <w:pStyle w:val="Heading3"/>
      </w:pPr>
      <w:r>
        <w:t xml:space="preserve">4.1 Innovation in Biotechnology</w:t>
      </w:r>
    </w:p>
    <w:p>
      <w:pPr>
        <w:pStyle w:val="FirstParagraph"/>
      </w:pPr>
      <w:r>
        <w:t xml:space="preserve">We aim to integrate artificial intelligence (AI) and machine learning algorithms into our data analysis pipelines. By leveraging the tech-savvy environment of Canada Montreal’s biotech sector, Medical Researcher teams will utilize predictive modeling to identify potential drug candidates more efficiently than traditional methods allow. This approach reduces time-to-market for new therapies and lowers overall research costs.</w:t>
      </w:r>
    </w:p>
    <w:bookmarkEnd w:id="25"/>
    <w:bookmarkStart w:id="26" w:name="inter-institutional-collaboration"/>
    <w:p>
      <w:pPr>
        <w:pStyle w:val="Heading3"/>
      </w:pPr>
      <w:r>
        <w:t xml:space="preserve">4.2 Inter-Institutional Collaboration</w:t>
      </w:r>
    </w:p>
    <w:p>
      <w:pPr>
        <w:pStyle w:val="FirstParagraph"/>
      </w:pPr>
      <w:r>
        <w:t xml:space="preserve">Montreal is characterized by a dense network of universities, hospitals, and private research firms. Our project will foster partnerships with the University of Montreal and Concordia University to facilitate cross-disciplinary dialogue. Medical Researcher will lead these collaborative efforts, organizing joint workshops and shared resource utilization to maximize the impact of each dollar spent on R&amp;D.</w:t>
      </w:r>
    </w:p>
    <w:bookmarkEnd w:id="26"/>
    <w:bookmarkStart w:id="27" w:name="community-engagement"/>
    <w:p>
      <w:pPr>
        <w:pStyle w:val="Heading3"/>
      </w:pPr>
      <w:r>
        <w:t xml:space="preserve">4.3 Community Engagement</w:t>
      </w:r>
    </w:p>
    <w:p>
      <w:pPr>
        <w:pStyle w:val="FirstParagraph"/>
      </w:pPr>
      <w:r>
        <w:t xml:space="preserve">A successful medical research project cannot exist in a vacuum. We prioritize community engagement by hosting town halls and informational sessions in Canada Montreal neighborhoods. These initiatives aim to demystify scientific processes, build trust with local populations, and encourage participation in clinical trials among underrepresented groups.</w:t>
      </w:r>
    </w:p>
    <w:bookmarkEnd w:id="27"/>
    <w:bookmarkEnd w:id="28"/>
    <w:bookmarkStart w:id="31" w:name="regulatory-and-funding-landscape"/>
    <w:p>
      <w:pPr>
        <w:pStyle w:val="Heading2"/>
      </w:pPr>
      <w:r>
        <w:t xml:space="preserve">5. Regulatory and Funding Landscape</w:t>
      </w:r>
    </w:p>
    <w:p>
      <w:pPr>
        <w:pStyle w:val="FirstParagraph"/>
      </w:pPr>
      <w:r>
        <w:t xml:space="preserve">Navigating the regulatory environment is a critical aspect of any Project Report concerning Medical Researcher activities. In Canada, the Health Canada agency oversees drug and therapeutic product approvals, while provincial bodies in Quebec manage healthcare delivery aspects.</w:t>
      </w:r>
    </w:p>
    <w:bookmarkStart w:id="29" w:name="funding-sources"/>
    <w:p>
      <w:pPr>
        <w:pStyle w:val="Heading3"/>
      </w:pPr>
      <w:r>
        <w:t xml:space="preserve">5.1 Funding Sources</w:t>
      </w:r>
    </w:p>
    <w:p>
      <w:pPr>
        <w:pStyle w:val="FirstParagraph"/>
      </w:pPr>
      <w:r>
        <w:t xml:space="preserve">The project will secure funding through a hybrid model comprising federal grants from the Canadian Institutes of Health Research (CIHR), provincial support from the Fonds de recherche du Québec – Santé (FRQS), and private sector venture capital. This diversified funding strategy ensures financial stability and allows for long-term planning without over-reliance on any single source.</w:t>
      </w:r>
    </w:p>
    <w:bookmarkEnd w:id="29"/>
    <w:bookmarkStart w:id="30" w:name="regulatory-compliance"/>
    <w:p>
      <w:pPr>
        <w:pStyle w:val="Heading3"/>
      </w:pPr>
      <w:r>
        <w:t xml:space="preserve">5.2 Regulatory Compliance</w:t>
      </w:r>
    </w:p>
    <w:p>
      <w:pPr>
        <w:pStyle w:val="FirstParagraph"/>
      </w:pPr>
      <w:r>
        <w:t xml:space="preserve">All clinical trials conducted by Medical Researcher in Canada Montreal must comply with Good Clinical Practice (GCP) guidelines. Regular audits will be performed to ensure that data integrity is maintained and that patient safety protocols are strictly followed. Furthermore, intellectual property rights will be protected through rigorous patent filings, ensuring that innovations developed in Canada Montreal yield economic benefits for both the institution and the public.</w:t>
      </w:r>
    </w:p>
    <w:bookmarkEnd w:id="30"/>
    <w:bookmarkEnd w:id="31"/>
    <w:bookmarkStart w:id="32" w:name="expected-outcomes-and-impact"/>
    <w:p>
      <w:pPr>
        <w:pStyle w:val="Heading2"/>
      </w:pPr>
      <w:r>
        <w:t xml:space="preserve">6. Expected Outcomes and Impact</w:t>
      </w:r>
    </w:p>
    <w:p>
      <w:pPr>
        <w:pStyle w:val="FirstParagraph"/>
      </w:pPr>
      <w:r>
        <w:t xml:space="preserve">The implementation of this project is expected to yield significant short-term and long-term impacts. In the immediate future, we anticipate the successful completion of three major clinical trials focused on oncology and neurodegenerative diseases. These trials will provide critical data that could lead to new treatment protocols.</w:t>
      </w:r>
    </w:p>
    <w:p>
      <w:pPr>
        <w:pStyle w:val="BodyText"/>
      </w:pPr>
      <w:r>
        <w:t xml:space="preserve">Long-term, the presence of a robust Medical Researcher hub in Canada Montreal will stimulate local economic growth by attracting top talent from around the world. It will also enhance the public health infrastructure of Quebec, leading to better health outcomes for residents. Furthermore, by publishing open-access data where appropriate, we contribute to the global scientific community, fulfilling our mandate as researchers dedicated to the advancement of human knowledge.</w:t>
      </w:r>
    </w:p>
    <w:bookmarkEnd w:id="32"/>
    <w:bookmarkStart w:id="33" w:name="conclusion"/>
    <w:p>
      <w:pPr>
        <w:pStyle w:val="Heading2"/>
      </w:pPr>
      <w:r>
        <w:t xml:space="preserve">7. Conclusion</w:t>
      </w:r>
    </w:p>
    <w:p>
      <w:pPr>
        <w:pStyle w:val="FirstParagraph"/>
      </w:pPr>
      <w:r>
        <w:t xml:space="preserve">In conclusion, this Project Report underscores the vital importance of establishing a comprehensive Medical Researcher framework within Canada Montreal. By combining world-class academic resources, strict ethical adherence, and innovative methodologies, we are well-positioned to make meaningful contributions to medical science. The strategic location in Canada Montreal offers distinct advantages that will accelerate our research timeline and enhance the quality of our outputs. We recommend immediate approval of the proposed budget and staffing plan to commence operations by the start of the next fiscal year.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Canada Montreal</dc:title>
  <dc:creator/>
  <dc:language>en</dc:language>
  <cp:keywords/>
  <dcterms:created xsi:type="dcterms:W3CDTF">2026-07-29T14:31:15Z</dcterms:created>
  <dcterms:modified xsi:type="dcterms:W3CDTF">2026-07-29T14:31:15Z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