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China,</w:t>
      </w:r>
      <w:r>
        <w:t xml:space="preserve"> </w:t>
      </w:r>
      <w:r>
        <w:t xml:space="preserve">Shanghai</w:t>
      </w:r>
    </w:p>
    <w:bookmarkStart w:id="30" w:name="X5fcaf2606640e7acb501e12c8fe4867b710dd85"/>
    <w:p>
      <w:pPr>
        <w:pStyle w:val="Heading1"/>
      </w:pPr>
      <w:r>
        <w:t xml:space="preserve">Project Report: Strategic Implementation of Medical Researcher Programs in China, Shanghai</w:t>
      </w:r>
    </w:p>
    <w:bookmarkStart w:id="20" w:name="executive-summary"/>
    <w:p>
      <w:pPr>
        <w:pStyle w:val="Heading3"/>
      </w:pPr>
      <w:r>
        <w:t xml:space="preserve">Executive Summary</w:t>
      </w:r>
    </w:p>
    <w:p>
      <w:pPr>
        <w:pStyle w:val="FirstParagraph"/>
      </w:pPr>
      <w:r>
        <w:t xml:space="preserve">This document serves as a comprehensive Project Report detailing the strategic deployment and operational framework of our new Medical Researcher initiative within the bustling metropolis of China, Shanghai. As global healthcare landscapes evolve, Shanghai has emerged not only as an economic powerhouse but also as a premier hub for biomedical innovation and clinical trials. This report outlines the objectives, methodologies, regulatory compliance strategies, and anticipated outcomes of integrating highly skilled Medical Researcher professionals into this dynamic ecosystem. The primary goal is to leverage Shanghai’s advanced infrastructure and diverse patient population to accelerate drug discovery processes while adhering strictly to both local Chinese regulations and international ethical standards.</w:t>
      </w:r>
    </w:p>
    <w:bookmarkEnd w:id="20"/>
    <w:bookmarkStart w:id="21" w:name="introduction-and-background"/>
    <w:p>
      <w:pPr>
        <w:pStyle w:val="Heading2"/>
      </w:pPr>
      <w:r>
        <w:t xml:space="preserve">1. Introduction and Background</w:t>
      </w:r>
    </w:p>
    <w:p>
      <w:pPr>
        <w:pStyle w:val="FirstParagraph"/>
      </w:pPr>
      <w:r>
        <w:t xml:space="preserve">The decision to establish a dedicated Medical Researcher presence in China, Shanghai, was driven by the region's rapid ascent in the global pharmaceutical landscape. Shanghai is home to several world-class hospitals, research institutes, and biotechnology parks, particularly within the Zhangjiang Hi-Tech Park area. For our organization, locating a Medical Researcher team here provides unparalleled access to cutting-edge technology and a vast pool of clinical data. This Project Report aims to document the initial phase of this initiative, focusing on how we intend to navigate the complex regulatory environment of China while fostering innovative medical breakthroughs.</w:t>
      </w:r>
    </w:p>
    <w:bookmarkEnd w:id="21"/>
    <w:bookmarkStart w:id="22" w:name="X93d1e3372f17bf41a379a457300ebef88323818"/>
    <w:p>
      <w:pPr>
        <w:pStyle w:val="Heading2"/>
      </w:pPr>
      <w:r>
        <w:t xml:space="preserve">2. Objectives of the Medical Researcher Initiative</w:t>
      </w:r>
    </w:p>
    <w:p>
      <w:pPr>
        <w:pStyle w:val="FirstParagraph"/>
      </w:pPr>
      <w:r>
        <w:t xml:space="preserve">The core mission of this project is multifaceted. First, we aim to establish a robust Clinical Research Organization (CRO) satellite office in Shanghai capable of managing multi-center clinical trials. Second, we intend to recruit and train local Medical Researcher experts who possess dual competency in Western medical standards and Chinese healthcare protocols. These researchers will serve as the critical bridge between our global headquarters and local stakeholders, ensuring that study designs are culturally appropriate and scientifically rigorous.</w:t>
      </w:r>
    </w:p>
    <w:p>
      <w:pPr>
        <w:pStyle w:val="BodyText"/>
      </w:pPr>
      <w:r>
        <w:t xml:space="preserve">Furthermore, the project seeks to enhance data integrity by utilizing Shanghai’s advanced digital health infrastructure. By integrating electronic health records (EHR) with our research databases under strict privacy guidelines, we hope to improve patient recruitment rates and reduce trial timelines. The ultimate objective is to deliver high-quality medical insights that can be translated into viable therapies for patients in both China and international markets.</w:t>
      </w:r>
    </w:p>
    <w:bookmarkEnd w:id="22"/>
    <w:bookmarkStart w:id="23" w:name="X74d2777531fe9bf0b923c9f7177cf2b369463da"/>
    <w:p>
      <w:pPr>
        <w:pStyle w:val="Heading2"/>
      </w:pPr>
      <w:r>
        <w:t xml:space="preserve">3. Regulatory Compliance and Ethical Considerations</w:t>
      </w:r>
    </w:p>
    <w:p>
      <w:pPr>
        <w:pStyle w:val="FirstParagraph"/>
      </w:pPr>
      <w:r>
        <w:t xml:space="preserve">Operating a Medical Researcher program in China, Shanghai, requires meticulous attention to regulatory frameworks. The National Medical Products Administration (NMPA) has significantly streamlined its drug approval processes in recent years, but compliance remains paramount. This section of the Project Report outlines our strategy for adhering to Good Clinical Practice (GCP) guidelines as mandated by Chinese authorities.</w:t>
      </w:r>
    </w:p>
    <w:p>
      <w:pPr>
        <w:pStyle w:val="BodyText"/>
      </w:pPr>
      <w:r>
        <w:t xml:space="preserve">We have established a dedicated Compliance Committee comprised of senior Medical Researcher officials and legal experts specializing in Chinese healthcare law. This committee will oversee all ethical reviews, ensuring that informed consent processes are culturally sensitive and legally sound. Additionally, we are committed to the principles of data sovereignty; all patient data generated within Shanghai will be stored on secure local servers, with access protocols designed to meet the stringent requirements of China’s Personal Information Protection Law (PIPL). This proactive approach to compliance mitigates legal risks and builds trust with local regulatory bodies.</w:t>
      </w:r>
    </w:p>
    <w:bookmarkEnd w:id="23"/>
    <w:bookmarkStart w:id="24" w:name="operational-framework-in-shanghai"/>
    <w:p>
      <w:pPr>
        <w:pStyle w:val="Heading2"/>
      </w:pPr>
      <w:r>
        <w:t xml:space="preserve">4. Operational Framework in Shanghai</w:t>
      </w:r>
    </w:p>
    <w:p>
      <w:pPr>
        <w:pStyle w:val="FirstParagraph"/>
      </w:pPr>
      <w:r>
        <w:t xml:space="preserve">The operational hub for this initiative is located in the Pudong New Area, a strategic choice due to its proximity to major academic medical centers and biotech firms. The facility is designed to support collaborative research, featuring state-of-the-art laboratories and secure data management suites. Our Medical Researcher team will operate in cross-functional units, comprising clinical scientists, statisticians, and regulatory affairs specialists.</w:t>
      </w:r>
    </w:p>
    <w:p>
      <w:pPr>
        <w:pStyle w:val="BodyText"/>
      </w:pPr>
      <w:r>
        <w:t xml:space="preserve">Collaboration with local institutions is a cornerstone of our operational strategy. We have initiated partnerships with top-tier hospitals in Shanghai, such as Ruijin Hospital and Zhongshan Hospital. These alliances allow our Medical Researcher professionals to access specialized patient cohorts for rare diseases that may be difficult to study elsewhere. Furthermore, these partnerships facilitate knowledge exchange programs, where local practitioners can benefit from global research methodologies, thereby elevating the standard of care in the region.</w:t>
      </w:r>
    </w:p>
    <w:bookmarkEnd w:id="24"/>
    <w:bookmarkStart w:id="25" w:name="human-resources-and-talent-acquisition"/>
    <w:p>
      <w:pPr>
        <w:pStyle w:val="Heading2"/>
      </w:pPr>
      <w:r>
        <w:t xml:space="preserve">5. Human Resources and Talent Acquisition</w:t>
      </w:r>
    </w:p>
    <w:p>
      <w:pPr>
        <w:pStyle w:val="FirstParagraph"/>
      </w:pPr>
      <w:r>
        <w:t xml:space="preserve">A critical component of this Project Report is the human resource strategy. Recruiting top-tier Medical Researcher talent in China, Shanghai, is competitive but rewarding due to the high quality of medical education in the region. Our recruitment efforts focus on hiring individuals with MD or PhD qualifications who have prior experience in international clinical trials.</w:t>
      </w:r>
    </w:p>
    <w:p>
      <w:pPr>
        <w:pStyle w:val="BodyText"/>
      </w:pPr>
      <w:r>
        <w:t xml:space="preserve">We are also investing heavily in training programs designed to upskill local researchers. These programs cover advanced statistical analysis, biostatistics, and regulatory writing for global submissions. By empowering our Medical Researcher staff with these skills, we ensure that the output of our Shanghai office meets the highest international standards. Moreover, fostering a diverse work environment encourages innovation and helps us navigate cross-cultural communication challenges effectively.</w:t>
      </w:r>
    </w:p>
    <w:bookmarkEnd w:id="25"/>
    <w:bookmarkStart w:id="26" w:name="risk-management-and-mitigation"/>
    <w:p>
      <w:pPr>
        <w:pStyle w:val="Heading2"/>
      </w:pPr>
      <w:r>
        <w:t xml:space="preserve">6. Risk Management and Mitigation</w:t>
      </w:r>
    </w:p>
    <w:p>
      <w:pPr>
        <w:pStyle w:val="FirstParagraph"/>
      </w:pPr>
      <w:r>
        <w:t xml:space="preserve">Risk management is integral to this Project Report. We have identified several potential risks, including geopolitical tensions affecting intellectual property rights, changes in Chinese regulatory policy, and cultural barriers in clinical trial execution. To mitigate these risks, we have implemented rigorous data protection protocols and maintain open lines of communication with local regulatory authorities. Regular audits will be conducted to ensure ongoing compliance.</w:t>
      </w:r>
    </w:p>
    <w:p>
      <w:pPr>
        <w:pStyle w:val="BodyText"/>
      </w:pPr>
      <w:r>
        <w:t xml:space="preserve">Additionally, we have developed contingency plans for supply chain disruptions, ensuring that critical reagents and equipment required for our Medical Researcher activities are sourced from reliable local vendors in Shanghai. This localization strategy not only reduces dependency on global logistics but also supports the local economy, fostering positive community relations.</w:t>
      </w:r>
    </w:p>
    <w:bookmarkEnd w:id="26"/>
    <w:bookmarkStart w:id="27" w:name="timeline-and-milestones"/>
    <w:p>
      <w:pPr>
        <w:pStyle w:val="Heading2"/>
      </w:pPr>
      <w:r>
        <w:t xml:space="preserve">7. Timeline and Milestones</w:t>
      </w:r>
    </w:p>
    <w:p>
      <w:pPr>
        <w:pStyle w:val="FirstParagraph"/>
      </w:pPr>
      <w:r>
        <w:t xml:space="preserve">The project is structured into three phases over a 24-month period:</w:t>
      </w:r>
    </w:p>
    <w:p>
      <w:pPr>
        <w:numPr>
          <w:ilvl w:val="0"/>
          <w:numId w:val="1001"/>
        </w:numPr>
        <w:pStyle w:val="Compact"/>
      </w:pPr>
      <w:r>
        <w:rPr>
          <w:bCs/>
          <w:b/>
        </w:rPr>
        <w:t xml:space="preserve">Phase 1 (Months 1-6):</w:t>
      </w:r>
      <w:r>
        <w:t xml:space="preserve"> </w:t>
      </w:r>
      <w:r>
        <w:t xml:space="preserve">Infrastructure setup, regulatory approvals, and initial recruitment of core Medical Researcher staff in Shanghai.</w:t>
      </w:r>
    </w:p>
    <w:p>
      <w:pPr>
        <w:numPr>
          <w:ilvl w:val="0"/>
          <w:numId w:val="1001"/>
        </w:numPr>
        <w:pStyle w:val="Compact"/>
      </w:pPr>
      <w:r>
        <w:rPr>
          <w:bCs/>
          <w:b/>
        </w:rPr>
        <w:t xml:space="preserve">Phase 2 (Months 7-18):</w:t>
      </w:r>
      <w:r>
        <w:t xml:space="preserve"> </w:t>
      </w:r>
      <w:r>
        <w:t xml:space="preserve">Launch of first three clinical trials, establishment of hospital partnerships, and completion of training programs for local researchers.</w:t>
      </w:r>
    </w:p>
    <w:p>
      <w:pPr>
        <w:numPr>
          <w:ilvl w:val="0"/>
          <w:numId w:val="1001"/>
        </w:numPr>
        <w:pStyle w:val="Compact"/>
      </w:pPr>
      <w:r>
        <w:rPr>
          <w:bCs/>
          <w:b/>
        </w:rPr>
        <w:t xml:space="preserve">Phase 3 (Months 19-24):</w:t>
      </w:r>
      <w:r>
        <w:t xml:space="preserve"> </w:t>
      </w:r>
      <w:r>
        <w:t xml:space="preserve">Data analysis, interim reporting to global headquarters, and preparation for regulatory submissions in China and abroad.</w:t>
      </w:r>
    </w:p>
    <w:bookmarkEnd w:id="27"/>
    <w:bookmarkStart w:id="28" w:name="conclusion"/>
    <w:p>
      <w:pPr>
        <w:pStyle w:val="Heading2"/>
      </w:pPr>
      <w:r>
        <w:t xml:space="preserve">8. Conclusion</w:t>
      </w:r>
    </w:p>
    <w:p>
      <w:pPr>
        <w:pStyle w:val="FirstParagraph"/>
      </w:pPr>
      <w:r>
        <w:t xml:space="preserve">This Project Report underscores the strategic importance of establishing a robust Medical Researcher presence in China, Shanghai. By leveraging the city’s technological advancements, diverse patient population, and favorable regulatory reforms, we are well-positioned to drive meaningful medical innovation. The successful integration of our Medical Researcher team into the local ecosystem will not only accelerate our research timelines but also contribute significantly to global healthcare standards. As we move forward with implementation in Shanghai, we remain committed to ethical conduct, scientific excellence, and collaborative partnership with local stakeholders.</w:t>
      </w:r>
    </w:p>
    <w:bookmarkEnd w:id="28"/>
    <w:bookmarkStart w:id="29" w:name="recommendations"/>
    <w:p>
      <w:pPr>
        <w:pStyle w:val="Heading2"/>
      </w:pPr>
      <w:r>
        <w:t xml:space="preserve">9. Recommendations</w:t>
      </w:r>
    </w:p>
    <w:p>
      <w:pPr>
        <w:pStyle w:val="FirstParagraph"/>
      </w:pPr>
      <w:r>
        <w:t xml:space="preserve">It is recommended that the executive board approve the budget allocation for Phase 1 immediately to capitalize on current market conditions in China. Furthermore, continuous monitoring of regulatory changes in Shanghai is advised to adapt quickly to any new compliance requirements. Investment in digital infrastructure should be prioritized to ensure seamless data integration between our global systems and our new Shanghai hub.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China, Shanghai</dc:title>
  <dc:creator/>
  <dc:language>en</dc:language>
  <cp:keywords/>
  <dcterms:created xsi:type="dcterms:W3CDTF">2026-07-29T17:36:03Z</dcterms:created>
  <dcterms:modified xsi:type="dcterms:W3CDTF">2026-07-29T17:36:03Z</dcterms:modified>
</cp:coreProperties>
</file>

<file path=docProps/custom.xml><?xml version="1.0" encoding="utf-8"?>
<Properties xmlns="http://schemas.openxmlformats.org/officeDocument/2006/custom-properties" xmlns:vt="http://schemas.openxmlformats.org/officeDocument/2006/docPropsVTypes"/>
</file>