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dd855550bca2c76de0de71b760796211290fa4d"/>
    <w:p>
      <w:pPr>
        <w:pStyle w:val="Heading1"/>
      </w:pPr>
      <w:r>
        <w:t xml:space="preserve">Project Report: Implementation of a Medical Researcher Initiative in Colombia Medellín</w:t>
      </w:r>
    </w:p>
    <w:bookmarkStart w:id="20" w:name="date"/>
    <w:p>
      <w:pPr>
        <w:pStyle w:val="Heading2"/>
      </w:pPr>
      <w:r>
        <w:t xml:space="preserve">Date:</w:t>
      </w:r>
    </w:p>
    <w:p>
      <w:pPr>
        <w:pStyle w:val="FirstParagraph"/>
      </w:pPr>
      <w:r>
        <w:t xml:space="preserve">May 24, 2024</w:t>
      </w:r>
    </w:p>
    <w:bookmarkEnd w:id="20"/>
    <w:bookmarkStart w:id="21" w:name="to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National Health Council &amp; International Health Partners</w:t>
      </w:r>
    </w:p>
    <w:bookmarkEnd w:id="21"/>
    <w:bookmarkStart w:id="22" w:name="from"/>
    <w:p>
      <w:pPr>
        <w:pStyle w:val="Heading2"/>
      </w:pPr>
      <w:r>
        <w:t xml:space="preserve">From:</w:t>
      </w:r>
    </w:p>
    <w:p>
      <w:pPr>
        <w:pStyle w:val="FirstParagraph"/>
      </w:pPr>
      <w:r>
        <w:t xml:space="preserve">Project Management Office, Regional Development Division</w:t>
      </w:r>
    </w:p>
    <w:bookmarkEnd w:id="22"/>
    <w:bookmarkStart w:id="23" w:name="subject"/>
    <w:p>
      <w:pPr>
        <w:pStyle w:val="Heading2"/>
      </w:pPr>
      <w:r>
        <w:t xml:space="preserve">Subject:</w:t>
      </w:r>
    </w:p>
    <w:p>
      <w:pPr>
        <w:pStyle w:val="FirstParagraph"/>
      </w:pPr>
      <w:r>
        <w:t xml:space="preserve">Strategic Framework for the Integration of Medical Researcher Roles in the Healthcare Ecosystem of Colombia Medellín</w:t>
      </w:r>
    </w:p>
    <w:bookmarkEnd w:id="23"/>
    <w:bookmarkStart w:id="24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br/>
      </w:r>
      <w:r>
        <w:t xml:space="preserve">This comprehensive Project Report outlines the strategic necessity and operational framework for deploying specialized Medical Researcher positions within the public and private healthcare sectors of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. As a hub for innovation in Latin America,</w:t>
      </w:r>
      <w:r>
        <w:t xml:space="preserve"> </w:t>
      </w:r>
      <w:r>
        <w:rPr>
          <w:bCs/>
          <w:b/>
        </w:rPr>
        <w:t xml:space="preserve">Medellín</w:t>
      </w:r>
      <w:r>
        <w:t xml:space="preserve"> </w:t>
      </w:r>
      <w:r>
        <w:t xml:space="preserve">presents a unique opportunity to bridge the gap between academic science and clinical practice. This document details how integrating dedicated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roles will enhance disease prevention, improve patient outcomes, and foster economic growth through biotechnology investment. The report specifically addresses the socio-economic context of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, ensuring that research initiatives are culturally competent, ethically sound, and sustainably funded.</w:t>
      </w:r>
    </w:p>
    <w:p>
      <w:pPr>
        <w:pStyle w:val="BodyText"/>
      </w:pPr>
      <w:r>
        <w:br/>
      </w:r>
      <w:r>
        <w:t xml:space="preserve">The primary objective is to establish a robust network of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professionals who will lead clinical trials, epidemiological studies, and translational medicine projects. By focusing on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, this project aims to leverage the city’s existing infrastructure in the health district (Distrito de Salud) while addressing specific regional health challenges such as vector-borne diseases, non-communicable chronic conditions, and mental health disparities.</w:t>
      </w:r>
    </w:p>
    <w:p>
      <w:pPr>
        <w:pStyle w:val="BodyText"/>
      </w:pPr>
      <w:r>
        <w:br/>
      </w:r>
    </w:p>
    <w:bookmarkEnd w:id="24"/>
    <w:bookmarkStart w:id="25" w:name="Xad6f1c2ad0f116a9c16f4bdfc7637ba16352b44"/>
    <w:p>
      <w:pPr>
        <w:pStyle w:val="Heading2"/>
      </w:pPr>
      <w:r>
        <w:t xml:space="preserve">2. Background and Contextual Analysis of Colombia Medellín</w:t>
      </w:r>
    </w:p>
    <w:p>
      <w:pPr>
        <w:pStyle w:val="FirstParagraph"/>
      </w:pPr>
      <w:r>
        <w:br/>
      </w:r>
      <w:r>
        <w:t xml:space="preserve">The city of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 </w:t>
      </w:r>
      <w:r>
        <w:t xml:space="preserve">has undergone a remarkable transformation over the last three decades, evolving from a history of conflict to becoming one of the most innovative cities in the world. This socio-economic upswing is deeply intertwined with improvements in public health infrastructure and education. However, significant disparities remain between affluent neighborhoods and historically marginalized sectors on the city’s slopes (laderas).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professionals are essential to understanding and mitigating these health inequities.</w:t>
      </w:r>
      <w:r>
        <w:br/>
      </w:r>
      <w:r>
        <w:br/>
      </w:r>
      <w:r>
        <w:t xml:space="preserve">In the context of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, the healthcare system is regulated by Law 100, which mandates a mixed model of public and private providers. Despite this structure, there is a critical shortage of personnel dedicated exclusively to high-level medical research. Most physicians are occupied with clinical duties rather than investigative work. Therefore, the introduction of dedicated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roles is not merely an enhancement but a necessity for advancing evidence-based medicine in the region.</w:t>
      </w:r>
      <w:r>
        <w:br/>
      </w:r>
      <w:r>
        <w:br/>
      </w:r>
      <w:r>
        <w:t xml:space="preserve">The university ecosystem 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, particularly institutions like Universidad de Antioquia and Universidad Nacional de Colombia sede Medellín, provides a strong academic foundation. However, the translation of academic findings into clinical protocols is often slow. This project proposes that hiring specialized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staff will accelerate this translation process, ensuring that local research directly benefits the population of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.</w:t>
      </w:r>
    </w:p>
    <w:p>
      <w:pPr>
        <w:pStyle w:val="BodyText"/>
      </w:pPr>
      <w:r>
        <w:br/>
      </w:r>
    </w:p>
    <w:bookmarkEnd w:id="25"/>
    <w:bookmarkStart w:id="26" w:name="X93d1e3372f17bf41a379a457300ebef88323818"/>
    <w:p>
      <w:pPr>
        <w:pStyle w:val="Heading2"/>
      </w:pPr>
      <w:r>
        <w:t xml:space="preserve">3. Objectives of the Medical Researcher Initiative</w:t>
      </w:r>
    </w:p>
    <w:p>
      <w:pPr>
        <w:pStyle w:val="FirstParagraph"/>
      </w:pPr>
      <w:r>
        <w:br/>
      </w:r>
      <w:r>
        <w:t xml:space="preserve">The core objectives of this project are centered around the professionalization and expansion of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capabilities 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Epidemiological Surveillance:</w:t>
      </w:r>
      <w:r>
        <w:t xml:space="preserve"> </w:t>
      </w:r>
      <w:r>
        <w:t xml:space="preserve">To deploy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teams to monitor emerging infectious diseases and chronic conditions specific to the subtropical climate of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Clinical Trial Infrastructure:</w:t>
      </w:r>
      <w:r>
        <w:t xml:space="preserve">To establish ethical review boards and clinical trial sites in</w:t>
      </w:r>
      <w:r>
        <w:t xml:space="preserve"> </w:t>
      </w:r>
      <w:r>
        <w:rPr>
          <w:bCs/>
          <w:b/>
        </w:rPr>
        <w:t xml:space="preserve">Medellín</w:t>
      </w:r>
      <w:r>
        <w:t xml:space="preserve">, attracting international pharmaceutical partnerships while ensuring local benefit.</w:t>
      </w:r>
    </w:p>
    <w:p>
      <w:pPr>
        <w:numPr>
          <w:ilvl w:val="0"/>
          <w:numId w:val="1003"/>
        </w:numPr>
        <w:pStyle w:val="Compact"/>
      </w:pPr>
      <w:r>
        <w:t xml:space="preserve">Capacity Building:</w:t>
      </w:r>
      <w:r>
        <w:t xml:space="preserve">To train a new generation of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professionals through residency programs and continuous education, creating a sustainable talent pool 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Community Engagement:</w:t>
      </w:r>
      <w:r>
        <w:t xml:space="preserve">To ensure that all research conducted by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staff is community-centric, respecting the cultural nuances of the paisa population 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.</w:t>
      </w:r>
    </w:p>
    <w:p>
      <w:pPr>
        <w:pStyle w:val="FirstParagraph"/>
      </w:pPr>
      <w:r>
        <w:br/>
      </w:r>
    </w:p>
    <w:bookmarkEnd w:id="26"/>
    <w:bookmarkStart w:id="30" w:name="Xa17463e353343671328c68edd0726caf8e3e55f"/>
    <w:p>
      <w:pPr>
        <w:pStyle w:val="Heading2"/>
      </w:pPr>
      <w:r>
        <w:t xml:space="preserve">4. Strategic Implementation Plan for Medical Researcher Deployment</w:t>
      </w:r>
    </w:p>
    <w:p>
      <w:pPr>
        <w:pStyle w:val="FirstParagraph"/>
      </w:pPr>
      <w:r>
        <w:br/>
      </w:r>
      <w:r>
        <w:t xml:space="preserve">The implementation phase is divided into three distinct stages, designed to integrate</w:t>
      </w:r>
      <w:r>
        <w:t xml:space="preserve"> </w:t>
      </w:r>
      <w:r>
        <w:rPr>
          <w:bCs/>
          <w:b/>
        </w:rPr>
        <w:t xml:space="preserve">Medical ResearcherColombia Medellín</w:t>
      </w:r>
      <w:r>
        <w:t xml:space="preserve">.</w:t>
      </w:r>
      <w:r>
        <w:br/>
      </w:r>
    </w:p>
    <w:bookmarkStart w:id="27" w:name="X99d9cbc8b0f03ebad6bf439a081c6d018593ac5"/>
    <w:p>
      <w:pPr>
        <w:pStyle w:val="Heading3"/>
      </w:pPr>
      <w:r>
        <w:t xml:space="preserve">4.1 Phase One: Regulatory Framework and Ethical Standards (Months 1-6)</w:t>
      </w:r>
    </w:p>
    <w:p>
      <w:pPr>
        <w:pStyle w:val="FirstParagraph"/>
      </w:pPr>
      <w:r>
        <w:br/>
      </w:r>
      <w:r>
        <w:t xml:space="preserve">Before any</w:t>
      </w:r>
      <w:r>
        <w:t xml:space="preserve"> </w:t>
      </w:r>
      <w:r>
        <w:rPr>
          <w:bCs/>
          <w:b/>
        </w:rPr>
        <w:t xml:space="preserve">Medical ResearcherColombia Medellín</w:t>
      </w:r>
      <w:r>
        <w:t xml:space="preserve">. It is crucial that these protocols are reviewed by local ethicists to ensure they resonate with the social values of</w:t>
      </w:r>
      <w:r>
        <w:t xml:space="preserve"> </w:t>
      </w:r>
      <w:r>
        <w:rPr>
          <w:bCs/>
          <w:b/>
        </w:rPr>
        <w:t xml:space="preserve">Medellín</w:t>
      </w:r>
      <w:r>
        <w:t xml:space="preserve">. The role of the initial cohort of</w:t>
      </w:r>
      <w:r>
        <w:t xml:space="preserve"> </w:t>
      </w:r>
      <w:r>
        <w:rPr>
          <w:bCs/>
          <w:b/>
        </w:rPr>
        <w:t xml:space="preserve">Medical Researcher</w:t>
      </w:r>
    </w:p>
    <w:bookmarkEnd w:id="27"/>
    <w:bookmarkStart w:id="28" w:name="X1bc72efa5c06f677913935f331c1cbe359858c4"/>
    <w:p>
      <w:pPr>
        <w:pStyle w:val="Heading3"/>
      </w:pPr>
      <w:r>
        <w:t xml:space="preserve">4.2 Phase Two: Recruitment and Training (Months 7-18)</w:t>
      </w:r>
    </w:p>
    <w:p>
      <w:pPr>
        <w:pStyle w:val="FirstParagraph"/>
      </w:pPr>
      <w:r>
        <w:br/>
      </w:r>
      <w:r>
        <w:t xml:space="preserve">This phase focuses on identifying candidates for</w:t>
      </w:r>
      <w:r>
        <w:t xml:space="preserve"> </w:t>
      </w:r>
      <w:r>
        <w:rPr>
          <w:bCs/>
          <w:b/>
        </w:rPr>
        <w:t xml:space="preserve">Medical ResearcherColombia Medellín, supplemented by international experts in tropical medicine and public health. Training programs will include advanced biostatistics, clinical trial design, and bioethics. The goal is to create a cadre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Medical ResearcherColombia Medellín.</w:t>
      </w:r>
      <w:r>
        <w:br/>
      </w:r>
    </w:p>
    <w:bookmarkEnd w:id="28"/>
    <w:bookmarkStart w:id="29" w:name="X6c042a5649d1a7b492084ea6ab0e378749eb1e1"/>
    <w:p>
      <w:pPr>
        <w:pStyle w:val="Heading3"/>
      </w:pPr>
      <w:r>
        <w:t xml:space="preserve">4.3 Phase Three: Active Research and Community Integration (Months 19-36)</w:t>
      </w:r>
    </w:p>
    <w:p>
      <w:pPr>
        <w:pStyle w:val="FirstParagraph"/>
      </w:pPr>
      <w:r>
        <w:br/>
      </w:r>
      <w:r>
        <w:t xml:space="preserve">In this final phase,</w:t>
      </w:r>
    </w:p>
    <w:p>
      <w:pPr>
        <w:pStyle w:val="BodyText"/>
      </w:pPr>
      <w:r>
        <w:t xml:space="preserve">Medical ResearcherMedical ResearcherColombia Medellín will serve as a model for integrating research into daily care.</w:t>
      </w:r>
    </w:p>
    <w:p>
      <w:pPr>
        <w:pStyle w:val="BodyText"/>
      </w:pPr>
      <w:r>
        <w:br/>
      </w:r>
    </w:p>
    <w:bookmarkEnd w:id="29"/>
    <w:bookmarkEnd w:id="30"/>
    <w:bookmarkStart w:id="31" w:name="Xd968e4fe47f9dd8906a988ae261664fdada5187"/>
    <w:p>
      <w:pPr>
        <w:pStyle w:val="Heading2"/>
      </w:pPr>
      <w:r>
        <w:t xml:space="preserve">5. Expected Outcomes and Impact on Colombia Medellín</w:t>
      </w:r>
    </w:p>
    <w:p>
      <w:pPr>
        <w:pStyle w:val="FirstParagraph"/>
      </w:pPr>
      <w:r>
        <w:br/>
      </w:r>
      <w:r>
        <w:t xml:space="preserve">The successful implementation of this project will yield significant benefits for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. Firstly, the health outcomes for residents are expected to improve due to evidence-based interventions developed by</w:t>
      </w:r>
      <w:r>
        <w:t xml:space="preserve"> </w:t>
      </w:r>
      <w:r>
        <w:rPr>
          <w:bCs/>
          <w:b/>
        </w:rPr>
        <w:t xml:space="preserve">Medical ResearcherMedical Researcher</w:t>
      </w:r>
      <w:r>
        <w:br/>
      </w:r>
      <w:r>
        <w:rPr>
          <w:bCs/>
          <w:b/>
        </w:rPr>
        <w:t xml:space="preserve">Secondly, this project will stimulate the local economy. By establishing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MedellínColombia Medellín. This creates job opportunities not only for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Medical Researcher</w:t>
      </w:r>
      <w:r>
        <w:br/>
      </w:r>
      <w:r>
        <w:rPr>
          <w:bCs/>
          <w:b/>
          <w:bCs/>
          <w:b/>
          <w:bCs/>
          <w:b/>
        </w:rPr>
        <w:t xml:space="preserve">Thirdly, the reputation of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Colombia MedellínMedical Researcher</w:t>
      </w:r>
      <w:r>
        <w:br/>
      </w:r>
    </w:p>
    <w:bookmarkEnd w:id="31"/>
    <w:bookmarkStart w:id="32" w:name="challenges-and-mitigation-strategies"/>
    <w:p>
      <w:pPr>
        <w:pStyle w:val="Heading2"/>
      </w:pPr>
      <w:r>
        <w:t xml:space="preserve">6. Challenges and Mitigation Strategies</w:t>
      </w:r>
    </w:p>
    <w:p>
      <w:pPr>
        <w:pStyle w:val="FirstParagraph"/>
      </w:pPr>
      <w:r>
        <w:br/>
      </w:r>
      <w:r>
        <w:t xml:space="preserve">Acknowledging the complexities of working 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, several challenges have been identified. Bureaucratic hurdles in regulatory approval can delay research projects led by</w:t>
      </w:r>
      <w:r>
        <w:t xml:space="preserve"> </w:t>
      </w:r>
      <w:r>
        <w:rPr>
          <w:bCs/>
          <w:b/>
        </w:rPr>
        <w:t xml:space="preserve">Medical Researcher</w:t>
      </w:r>
      <w:r>
        <w:br/>
      </w:r>
      <w:r>
        <w:rPr>
          <w:bCs/>
          <w:b/>
        </w:rPr>
        <w:t xml:space="preserve">Budget constraints are another concern. Securing long-term funding for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Medical ResearcherColombia Medellín.</w:t>
      </w:r>
      <w:r>
        <w:br/>
      </w:r>
      <w:r>
        <w:br/>
      </w:r>
      <w:r>
        <w:rPr>
          <w:bCs/>
          <w:b/>
          <w:bCs/>
          <w:b/>
        </w:rPr>
        <w:t xml:space="preserve">Community trust is vital. Historical skepticism towards medical interventions in certain parts of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MedellínMedical ResearcherColombia Medellín</w:t>
      </w:r>
      <w:r>
        <w:br/>
      </w:r>
    </w:p>
    <w:bookmarkEnd w:id="32"/>
    <w:bookmarkStart w:id="33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br/>
      </w:r>
      <w:r>
        <w:t xml:space="preserve">In conclusion, this Project Report affirms that integrating dedicated</w:t>
      </w:r>
      <w:r>
        <w:t xml:space="preserve"> </w:t>
      </w:r>
      <w:r>
        <w:rPr>
          <w:bCs/>
          <w:b/>
        </w:rPr>
        <w:t xml:space="preserve">Medical ResearcherColombia Medellín</w:t>
      </w:r>
      <w:r>
        <w:t xml:space="preserve">. By focusing on local needs, leveraging academic partnerships, and adhering to strict ethical standards, this initiative will transform the healthcare landscape of</w:t>
      </w:r>
      <w:r>
        <w:t xml:space="preserve"> </w:t>
      </w:r>
      <w:r>
        <w:rPr>
          <w:bCs/>
          <w:b/>
        </w:rPr>
        <w:t xml:space="preserve">Medellín. The establishment of a professional cohort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Medical ResearcherColombia Medellín</w:t>
      </w:r>
      <w:r>
        <w:br/>
      </w:r>
    </w:p>
    <w:p>
      <w:pPr>
        <w:pStyle w:val="BodyText"/>
      </w:pPr>
      <w:r>
        <w:rPr>
          <w:bCs/>
          <w:b/>
        </w:rPr>
        <w:t xml:space="preserve">Prepared by:</w:t>
      </w:r>
      <w:r>
        <w:br/>
      </w:r>
      <w:r>
        <w:t xml:space="preserve">The Project Management Team</w:t>
      </w:r>
      <w:r>
        <w:br/>
      </w:r>
      <w:r>
        <w:t xml:space="preserve">Evidence-Based Medicine Division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2026-07-29T20:52:59Z</dcterms:created>
  <dcterms:modified xsi:type="dcterms:W3CDTF">2026-07-29T20:52:59Z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