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Alexandria,</w:t>
      </w:r>
      <w:r>
        <w:t xml:space="preserve"> </w:t>
      </w:r>
      <w:r>
        <w:t xml:space="preserve">Egypt</w:t>
      </w:r>
    </w:p>
    <w:bookmarkStart w:id="30" w:name="X34753c2f54335eecdead92444ecd812346a0c8e"/>
    <w:p>
      <w:pPr>
        <w:pStyle w:val="Heading1"/>
      </w:pPr>
      <w:r>
        <w:t xml:space="preserve">Comprehensive Project Report: Advancing Medical Researcher Capabilities in Egypt Alexandria</w:t>
      </w:r>
    </w:p>
    <w:p>
      <w:pPr>
        <w:pStyle w:val="FirstParagraph"/>
      </w:pPr>
      <w:r>
        <w:rPr>
          <w:bCs/>
          <w:b/>
        </w:rPr>
        <w:t xml:space="preserve">Date:</w:t>
      </w:r>
      <w:r>
        <w:t xml:space="preserve"> </w:t>
      </w:r>
      <w:r>
        <w:t xml:space="preserve">October 26, 2023</w:t>
      </w:r>
      <w:r>
        <w:br/>
      </w:r>
      <w:r>
        <w:rPr>
          <w:bCs/>
          <w:b/>
        </w:rPr>
        <w:t xml:space="preserve">To:</w:t>
      </w:r>
      <w:r>
        <w:t xml:space="preserve">The Ministry of Health and Population, Egypt; The Egyptian Pharmaceutical Industry Group</w:t>
      </w:r>
      <w:r>
        <w:br/>
      </w:r>
      <w:r>
        <w:rPr>
          <w:bCs/>
          <w:b/>
        </w:rPr>
        <w:t xml:space="preserve">From:</w:t>
      </w:r>
      <w:r>
        <w:t xml:space="preserve">Royal Society for Medical Sciences (RSMS) International Division</w:t>
      </w:r>
      <w:r>
        <w:br/>
      </w:r>
      <w:r>
        <w:rPr>
          <w:bCs/>
          <w:b/>
        </w:rPr>
        <w:t xml:space="preserve">Subject:</w:t>
      </w:r>
      <w:r>
        <w:t xml:space="preserve">Strategic Framework for Establishing a Premier Medical Researcher Hub in Alexandria, Egypt</w:t>
      </w:r>
    </w:p>
    <w:bookmarkStart w:id="20" w:name="executive-summary"/>
    <w:p>
      <w:pPr>
        <w:pStyle w:val="Heading2"/>
      </w:pPr>
      <w:r>
        <w:t xml:space="preserve">1. Executive Summary</w:t>
      </w:r>
    </w:p>
    <w:p>
      <w:pPr>
        <w:pStyle w:val="FirstParagraph"/>
      </w:pPr>
      <w:r>
        <w:t xml:space="preserve">This project report outlines a strategic initiative to elevate the status and capabilities of the medical researcher community within Egypt, specifically targeting the historic and scientific hub of Alexandria. As global healthcare challenges evolve from infectious diseases to complex non-communicable conditions, the need for robust, localized data is paramount. This document details how positioning Alexandria as a central node for medical research will not only address local health disparities but also integrate Egypt into the global scientific community. By focusing on infrastructure development, ethical standardization, and international collaboration, we aim to transform Alexandria into a beacon of biomedical innovation.</w:t>
      </w:r>
    </w:p>
    <w:bookmarkEnd w:id="20"/>
    <w:bookmarkStart w:id="21" w:name="background-and-context"/>
    <w:p>
      <w:pPr>
        <w:pStyle w:val="Heading2"/>
      </w:pPr>
      <w:r>
        <w:t xml:space="preserve">2. Background and Context</w:t>
      </w:r>
    </w:p>
    <w:p>
      <w:pPr>
        <w:pStyle w:val="FirstParagraph"/>
      </w:pPr>
      <w:r>
        <w:t xml:space="preserve">Egypt has a long-standing tradition of medical excellence, rooted in the ancient University of Alexandria which served as an early center for anatomical studies. However, modern challenges require updated infrastructure and methodologies. Currently, while there are numerous talented individuals practicing medicine in Egypt Alexandria, the ecosystem supporting high-impact</w:t>
      </w:r>
      <w:r>
        <w:t xml:space="preserve"> </w:t>
      </w:r>
      <w:r>
        <w:rPr>
          <w:bCs/>
          <w:b/>
        </w:rPr>
        <w:t xml:space="preserve">Medical Researcher</w:t>
      </w:r>
      <w:r>
        <w:t xml:space="preserve"> </w:t>
      </w:r>
      <w:r>
        <w:t xml:space="preserve">activities lacks cohesive funding structures and standardized international protocols.</w:t>
      </w:r>
    </w:p>
    <w:p>
      <w:pPr>
        <w:pStyle w:val="BodyText"/>
      </w:pPr>
      <w:r>
        <w:t xml:space="preserve">Alexandria holds unique demographic advantages. As a coastal city with distinct environmental factors—including specific air quality indices, water salinity levels affecting local agriculture, and urban density—the population presents opportunities for epidemiological studies that cannot be replicated in other regions of the country. Therefore, leveraging Alexandria as a pilot zone for advanced medical research is both logical and urgent.</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To Establish a Centralized Data Repository:</w:t>
      </w:r>
      <w:r>
        <w:t xml:space="preserve">Create a secure, cloud-based database accessible to certified medical researcher personnel in Egypt Alexandria, aggregating anonymized patient data from major hospitals such as Al-Amiri and El-Hadara University Hospitals.</w:t>
      </w:r>
    </w:p>
    <w:p>
      <w:pPr>
        <w:numPr>
          <w:ilvl w:val="0"/>
          <w:numId w:val="1001"/>
        </w:numPr>
        <w:pStyle w:val="Compact"/>
      </w:pPr>
      <w:r>
        <w:rPr>
          <w:bCs/>
          <w:b/>
        </w:rPr>
        <w:t xml:space="preserve">To Enhance Researcher Training:</w:t>
      </w:r>
      <w:r>
        <w:t xml:space="preserve">Launch intensive workshops and certification programs focused on Evidence-Based Medicine (EBM), clinical trial design, and bio-statistics tailored for local medical professionals.</w:t>
      </w:r>
    </w:p>
    <w:p>
      <w:pPr>
        <w:numPr>
          <w:ilvl w:val="0"/>
          <w:numId w:val="1001"/>
        </w:numPr>
        <w:pStyle w:val="Compact"/>
      </w:pPr>
      <w:r>
        <w:rPr>
          <w:bCs/>
          <w:b/>
        </w:rPr>
        <w:t xml:space="preserve">To Foster International Collaboration:</w:t>
      </w:r>
      <w:r>
        <w:t xml:space="preserve">Promote partnerships between Egyptian institutions and global health organizations (e.g., WHO, EU-funded research consortia) to facilitate knowledge transfer.</w:t>
      </w:r>
    </w:p>
    <w:p>
      <w:pPr>
        <w:numPr>
          <w:ilvl w:val="0"/>
          <w:numId w:val="1001"/>
        </w:numPr>
        <w:pStyle w:val="Compact"/>
      </w:pPr>
      <w:r>
        <w:rPr>
          <w:bCs/>
          <w:b/>
        </w:rPr>
        <w:t xml:space="preserve">To Address Regional Health Priorities:</w:t>
      </w:r>
      <w:r>
        <w:t xml:space="preserve">Focus initial research efforts on prevalent issues in Egypt Alexandria, such as respiratory diseases linked to industrial activity, water-borne illnesses due to coastal proximity, and lifestyle-related conditions like diabetes and hypertension.</w:t>
      </w:r>
    </w:p>
    <w:bookmarkEnd w:id="22"/>
    <w:bookmarkStart w:id="26" w:name="strategic-implementation-plan"/>
    <w:p>
      <w:pPr>
        <w:pStyle w:val="Heading2"/>
      </w:pPr>
      <w:r>
        <w:t xml:space="preserve">4. Strategic Implementation Plan</w:t>
      </w:r>
    </w:p>
    <w:bookmarkStart w:id="23" w:name="Xc9e95a393e6e6c7da3e5846d7ebefc6402ea8a4"/>
    <w:p>
      <w:pPr>
        <w:pStyle w:val="Heading3"/>
      </w:pPr>
      <w:r>
        <w:t xml:space="preserve">Phase 1: Infrastructure and Regulatory Framework (Months 1-6)</w:t>
      </w:r>
    </w:p>
    <w:p>
      <w:pPr>
        <w:pStyle w:val="FirstParagraph"/>
      </w:pPr>
      <w:r>
        <w:t xml:space="preserve">The first phase involves auditing existing facilities in Alexandria to identify gaps in laboratory equipment and digital infrastructure. Simultaneously, a committee comprising senior medical researcher leaders will draft updated ethical guidelines that align with the Declaration of Helsinki. This ensures that all research conducted in Egypt Alexandria meets international safety standards, thereby increasing the credibility of published findings.</w:t>
      </w:r>
    </w:p>
    <w:bookmarkEnd w:id="23"/>
    <w:bookmarkStart w:id="24" w:name="X267efff5d3e9168a7a0ffd1569be767601f6fd9"/>
    <w:p>
      <w:pPr>
        <w:pStyle w:val="Heading3"/>
      </w:pPr>
      <w:r>
        <w:t xml:space="preserve">Phase 2: Capacity Building and Recruitment (Months 7-18)</w:t>
      </w:r>
    </w:p>
    <w:p>
      <w:pPr>
        <w:pStyle w:val="FirstParagraph"/>
      </w:pPr>
      <w:r>
        <w:t xml:space="preserve">This phase focuses on human capital. We will introduce fellowship programs for junior medical researcher staff to spend six months in partner universities abroad. Conversely, we will invite international experts to Alexandria for short-term residencies. The goal is a two-way exchange of knowledge that empowers local talent while bringing global best practices back to Egypt.</w:t>
      </w:r>
    </w:p>
    <w:bookmarkEnd w:id="24"/>
    <w:bookmarkStart w:id="25" w:name="X39a3dc75731a6bf4e67d3409286e85d2072a1dc"/>
    <w:p>
      <w:pPr>
        <w:pStyle w:val="Heading3"/>
      </w:pPr>
      <w:r>
        <w:t xml:space="preserve">Phase 3: Pilot Studies and Data Collection (Months 19-24)</w:t>
      </w:r>
    </w:p>
    <w:p>
      <w:pPr>
        <w:pStyle w:val="FirstParagraph"/>
      </w:pPr>
      <w:r>
        <w:t xml:space="preserve">With infrastructure upgraded and personnel trained, we will initiate three pilot studies:</w:t>
      </w:r>
    </w:p>
    <w:p>
      <w:pPr>
        <w:numPr>
          <w:ilvl w:val="0"/>
          <w:numId w:val="1002"/>
        </w:numPr>
        <w:pStyle w:val="Compact"/>
      </w:pPr>
      <w:r>
        <w:t xml:space="preserve">A longitudinal study on cardiovascular health in coastal vs. inland populations.</w:t>
      </w:r>
    </w:p>
    <w:p>
      <w:pPr>
        <w:numPr>
          <w:ilvl w:val="0"/>
          <w:numId w:val="1002"/>
        </w:numPr>
        <w:pStyle w:val="Compact"/>
      </w:pPr>
      <w:r>
        <w:t xml:space="preserve">An epidemiological survey of chronic respiratory diseases among industrial workers in the Alexandria port area.</w:t>
      </w:r>
    </w:p>
    <w:p>
      <w:pPr>
        <w:numPr>
          <w:ilvl w:val="0"/>
          <w:numId w:val="1002"/>
        </w:numPr>
        <w:pStyle w:val="Compact"/>
      </w:pPr>
      <w:r>
        <w:t xml:space="preserve">A pharmacogenomic study to understand how genetic variations in the local Egyptian population affect drug metabolism, particularly for common antihypertensives and antibiotics.</w:t>
      </w:r>
    </w:p>
    <w:p>
      <w:pPr>
        <w:pStyle w:val="FirstParagraph"/>
      </w:pPr>
      <w:r>
        <w:t xml:space="preserve">These studies will serve as proof-of-concept demonstrations of the new capabilities established by this project.</w:t>
      </w:r>
    </w:p>
    <w:bookmarkEnd w:id="25"/>
    <w:bookmarkEnd w:id="26"/>
    <w:bookmarkStart w:id="27" w:name="challenges-and-risk-mitigation"/>
    <w:p>
      <w:pPr>
        <w:pStyle w:val="Heading2"/>
      </w:pPr>
      <w:r>
        <w:t xml:space="preserve">5. Challenges and Risk Mitigation</w:t>
      </w:r>
    </w:p>
    <w:p>
      <w:pPr>
        <w:pStyle w:val="FirstParagraph"/>
      </w:pPr>
      <w:r>
        <w:rPr>
          <w:bCs/>
          <w:b/>
        </w:rPr>
        <w:t xml:space="preserve">Funding Sustainability:</w:t>
      </w:r>
      <w:r>
        <w:t xml:space="preserve">Relying solely on government grants is risky. We propose a mixed-funding model that includes public-private partnerships with pharmaceutical companies operating in Egypt, as well as grant applications to international scientific bodies.</w:t>
      </w:r>
    </w:p>
    <w:p>
      <w:pPr>
        <w:pStyle w:val="BodyText"/>
      </w:pPr>
      <w:r>
        <w:rPr>
          <w:bCs/>
          <w:b/>
        </w:rPr>
        <w:t xml:space="preserve">Bureaucratic Hurdles:</w:t>
      </w:r>
      <w:r>
        <w:t xml:space="preserve">Navigating regulatory approvals can be slow. To mitigate this, the project will establish a streamlined "Fast-Track" ethical review board specifically for low-risk observational studies, reducing approval times from months to weeks.</w:t>
      </w:r>
    </w:p>
    <w:p>
      <w:pPr>
        <w:pStyle w:val="BodyText"/>
      </w:pPr>
      <w:r>
        <w:rPr>
          <w:bCs/>
          <w:b/>
        </w:rPr>
        <w:t xml:space="preserve">Data Privacy Concerns:</w:t>
      </w:r>
      <w:r>
        <w:t xml:space="preserve">In an era of digital surveillance, protecting patient data is critical. We will implement end-to-end encryption and strict access controls managed by independent data stewards within Alexandria to ensure trust among the local population.</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significant benefits for Egypt Alexandria. Firstly, it will create a new cadre of skilled medical researcher professionals who are competitive on the global stage. Secondly, it will lead to evidence-based policy changes in public health administration, resulting in more effective prevention strategies for prevalent diseases.</w:t>
      </w:r>
    </w:p>
    <w:p>
      <w:pPr>
        <w:pStyle w:val="BodyText"/>
      </w:pPr>
      <w:r>
        <w:t xml:space="preserve">Furthermore, by publishing high-quality research originating from Egypt Alexandria, we challenge the current narrative that medical knowledge is primarily generated in the Global North. This initiative asserts that local context matters and that indigenous research is vital for solving regional health crises. It will also stimulate economic growth by attracting medical tourism and biotechnology investments to Alexandria.</w:t>
      </w:r>
    </w:p>
    <w:bookmarkEnd w:id="28"/>
    <w:bookmarkStart w:id="29" w:name="conclusion"/>
    <w:p>
      <w:pPr>
        <w:pStyle w:val="Heading2"/>
      </w:pPr>
      <w:r>
        <w:t xml:space="preserve">7. Conclusion</w:t>
      </w:r>
    </w:p>
    <w:p>
      <w:pPr>
        <w:pStyle w:val="FirstParagraph"/>
      </w:pPr>
      <w:r>
        <w:t xml:space="preserve">The establishment of a robust framework for the medical researcher in Egypt Alexandria is not merely an academic exercise; it is a public health imperative and an economic opportunity. By honoring the historical legacy of Alexandrian science and coupling it with modern technological capabilities, we can build a sustainable ecosystem for discovery. This project report serves as a blueprint for transforming Alexandria into a leading center for biomedical innovation, ensuring that the medical researcher has the tools, support, and recognition needed to improve health outcomes in Egypt and beyond.</w:t>
      </w:r>
    </w:p>
    <w:p>
      <w:pPr>
        <w:pStyle w:val="BodyText"/>
      </w:pPr>
      <w:r>
        <w:t xml:space="preserve">We urge stakeholders to review this proposal favorably and commit resources to its immediate execution. The time to act is now, as the window of opportunity for integrating local healthcare systems with global research networks is widening rapidly.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was prepared in strict accordance with international reporting standards for medical and scientific projects. All data projections are based on current demographic trends observed in the Alexandria Governorate.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Alexandria, Egypt</dc:title>
  <dc:creator/>
  <dc:language>en</dc:language>
  <cp:keywords/>
  <dcterms:created xsi:type="dcterms:W3CDTF">2026-07-29T17:21:50Z</dcterms:created>
  <dcterms:modified xsi:type="dcterms:W3CDTF">2026-07-29T17:21:50Z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