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France</w:t>
      </w:r>
      <w:r>
        <w:t xml:space="preserve"> </w:t>
      </w:r>
      <w:r>
        <w:t xml:space="preserve">Lyon</w:t>
      </w:r>
    </w:p>
    <w:bookmarkStart w:id="29" w:name="Xdd90ffc0d6b75b22551b6e53e8c4369c56224e5"/>
    <w:p>
      <w:pPr>
        <w:pStyle w:val="Heading1"/>
      </w:pPr>
      <w:r>
        <w:t xml:space="preserve">Project Report: Strategic Deployment of Medical Researcher Programs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Medical Consortium Steering Committee</w:t>
      </w:r>
      <w:r>
        <w:br/>
      </w:r>
      <w:r>
        <w:rPr>
          <w:bCs/>
          <w:b/>
        </w:rPr>
        <w:t xml:space="preserve">Project Management Office, European Expansion Division</w:t>
      </w:r>
      <w:r>
        <w:br/>
      </w:r>
    </w:p>
    <w:bookmarkStart w:id="20" w:name="executive-summary"/>
    <w:p>
      <w:pPr>
        <w:pStyle w:val="Heading2"/>
      </w:pPr>
      <w:r>
        <w:t xml:space="preserve">1. Executive Summary</w:t>
      </w:r>
    </w:p>
    <w:p>
      <w:pPr>
        <w:pStyle w:val="FirstParagraph"/>
      </w:pPr>
      <w:r>
        <w:t xml:space="preserve">This document serves as a comprehensive project report detailing the strategic integration of specialized medical researcher roles within the burgeoning healthcare innovation hub located in France Lyon. As global healthcare challenges evolve, particularly in the realms of oncology, neurology, and personalized medicine, the need for robust research infrastructure has never been more critical. This report outlines the rationale for selecting France Lyon as a primary operational base, defines the core responsibilities of Medical Researcher positions within this geographic context, and proposes a structured framework for recruitment, collaboration with local institutions such as Hospices Civils de Lyon (HCL), and regulatory compliance with French and European Union standards.</w:t>
      </w:r>
    </w:p>
    <w:p>
      <w:pPr>
        <w:pStyle w:val="BodyText"/>
      </w:pPr>
      <w:r>
        <w:t xml:space="preserve">The primary objective of this project is to establish a center of excellence in France Lyon that not only accelerates clinical trial phases but also fosters deep academic-industry partnerships. By leveraging the unique scientific heritage of France Lyon, we aim to attract top-tier Medical Researcher talent who can drive innovation while adhering to the rigorous ethical and scientific standards required by both local authorities and international partners.</w:t>
      </w:r>
    </w:p>
    <w:bookmarkEnd w:id="20"/>
    <w:bookmarkStart w:id="21" w:name="strategic-rationale-why-france-lyon"/>
    <w:p>
      <w:pPr>
        <w:pStyle w:val="Heading2"/>
      </w:pPr>
      <w:r>
        <w:t xml:space="preserve">2. Strategic Rationale: Why France Lyon?</w:t>
      </w:r>
    </w:p>
    <w:p>
      <w:pPr>
        <w:pStyle w:val="FirstParagraph"/>
      </w:pPr>
      <w:r>
        <w:t xml:space="preserve">The decision to anchor this initiative in France Lyon is driven by a convergence of historical prestige, modern infrastructure, and geopolitical stability. Below are the key factors influencing this selection:</w:t>
      </w:r>
    </w:p>
    <w:p>
      <w:pPr>
        <w:numPr>
          <w:ilvl w:val="0"/>
          <w:numId w:val="1001"/>
        </w:numPr>
        <w:pStyle w:val="Compact"/>
      </w:pPr>
      <w:r>
        <w:rPr>
          <w:bCs/>
          <w:b/>
        </w:rPr>
        <w:t xml:space="preserve">Historical Scientific Legacy:</w:t>
      </w:r>
      <w:r>
        <w:t xml:space="preserve"> </w:t>
      </w:r>
      <w:r>
        <w:t xml:space="preserve">Lyon has long been recognized as a historic center for medical discovery in Europe. The city hosts some of the oldest medical faculties and research institutes in France, providing a cultural ecosystem that values scientific rigor and innovation.</w:t>
      </w:r>
    </w:p>
    <w:p>
      <w:pPr>
        <w:numPr>
          <w:ilvl w:val="0"/>
          <w:numId w:val="1001"/>
        </w:numPr>
        <w:pStyle w:val="Compact"/>
      </w:pPr>
      <w:r>
        <w:rPr>
          <w:bCs/>
          <w:b/>
        </w:rPr>
        <w:t xml:space="preserve">Institutional Infrastructure:</w:t>
      </w:r>
      <w:r>
        <w:t xml:space="preserve"> </w:t>
      </w:r>
      <w:r>
        <w:t xml:space="preserve">The presence of major university hospitals, specifically the Hospices Civils de Lyon (HCL), offers unparalleled access to diverse patient populations for clinical studies. HCL is one of the largest hospital groups in Europe, providing a vast data pool and clinical expertise that is essential for Medical Researcher projects.</w:t>
      </w:r>
    </w:p>
    <w:p>
      <w:pPr>
        <w:numPr>
          <w:ilvl w:val="0"/>
          <w:numId w:val="1001"/>
        </w:numPr>
        <w:pStyle w:val="Compact"/>
      </w:pPr>
      <w:r>
        <w:rPr>
          <w:bCs/>
          <w:b/>
        </w:rPr>
        <w:t xml:space="preserve">Biotech Cluster:</w:t>
      </w:r>
      <w:r>
        <w:t xml:space="preserve"> </w:t>
      </w:r>
      <w:r>
        <w:t xml:space="preserve">France Lyon is home to "Biotherapies," a leading biotechnology park. This clustering effect facilitates networking, shared resources, and collaborative opportunities between pharmaceutical companies, academic researchers, and start-ups.</w:t>
      </w:r>
    </w:p>
    <w:p>
      <w:pPr>
        <w:numPr>
          <w:ilvl w:val="0"/>
          <w:numId w:val="1001"/>
        </w:numPr>
        <w:pStyle w:val="Compact"/>
      </w:pPr>
      <w:r>
        <w:rPr>
          <w:bCs/>
          <w:b/>
        </w:rPr>
        <w:t xml:space="preserve">Favorable Regulatory Environment:</w:t>
      </w:r>
    </w:p>
    <w:bookmarkEnd w:id="21"/>
    <w:bookmarkStart w:id="24" w:name="Xa2435f135ecbe2aa7e295ec28336852163e56bd"/>
    <w:p>
      <w:pPr>
        <w:pStyle w:val="Heading2"/>
      </w:pPr>
      <w:r>
        <w:t xml:space="preserve">3. The Role of the Medical Researcher in This Context</w:t>
      </w:r>
    </w:p>
    <w:p>
      <w:pPr>
        <w:pStyle w:val="FirstParagraph"/>
      </w:pPr>
      <w:r>
        <w:t xml:space="preserve">The core component of this project report is the definition and structuring of the Medical Researcher role within our France Lyon operations. This position is not merely administrative; it is a pivotal scientific leadership role.</w:t>
      </w:r>
    </w:p>
    <w:bookmarkStart w:id="22" w:name="key-responsibilities"/>
    <w:p>
      <w:pPr>
        <w:pStyle w:val="Heading3"/>
      </w:pPr>
      <w:r>
        <w:t xml:space="preserve">3.1 Key Responsibilities</w:t>
      </w:r>
    </w:p>
    <w:p>
      <w:pPr>
        <w:numPr>
          <w:ilvl w:val="0"/>
          <w:numId w:val="1002"/>
        </w:numPr>
        <w:pStyle w:val="Compact"/>
      </w:pPr>
      <w:r>
        <w:rPr>
          <w:bCs/>
          <w:b/>
        </w:rPr>
        <w:t xml:space="preserve">Clinical Trial Management:</w:t>
      </w:r>
      <w:r>
        <w:t xml:space="preserve"> </w:t>
      </w:r>
      <w:r>
        <w:t xml:space="preserve">Medical Researcher will oversee the design, execution, and monitoring of clinical trials across multiple sites in the Auvergne-Rhône-Alpes region. This includes ensuring protocol adherence to Good Clinical Practice (GCP) guidelines.</w:t>
      </w:r>
    </w:p>
    <w:p>
      <w:pPr>
        <w:numPr>
          <w:ilvl w:val="0"/>
          <w:numId w:val="1002"/>
        </w:numPr>
        <w:pStyle w:val="Compact"/>
      </w:pPr>
      <w:r>
        <w:rPr>
          <w:bCs/>
          <w:b/>
        </w:rPr>
        <w:t xml:space="preserve">Data Integrity and Analysis:</w:t>
      </w:r>
      <w:r>
        <w:t xml:space="preserve"> </w:t>
      </w:r>
      <w:r>
        <w:t xml:space="preserve">A critical function involves managing complex datasets generated from patient interactions. Medical Researcher must ensure data cleanliness, statistical validity, and timely reporting to regulatory bodies.</w:t>
      </w:r>
    </w:p>
    <w:p>
      <w:pPr>
        <w:numPr>
          <w:ilvl w:val="0"/>
          <w:numId w:val="1002"/>
        </w:numPr>
        <w:pStyle w:val="Compact"/>
      </w:pPr>
      <w:r>
        <w:rPr>
          <w:bCs/>
          <w:b/>
        </w:rPr>
        <w:t xml:space="preserve">Stakeholder Collaboration:</w:t>
      </w:r>
    </w:p>
    <w:p>
      <w:pPr>
        <w:numPr>
          <w:ilvl w:val="0"/>
          <w:numId w:val="1002"/>
        </w:numPr>
        <w:pStyle w:val="Compact"/>
      </w:pPr>
      <w:r>
        <w:rPr>
          <w:bCs/>
          <w:b/>
        </w:rPr>
        <w:t xml:space="preserve">Ethical Compliance:</w:t>
      </w:r>
      <w:r>
        <w:t xml:space="preserve"> </w:t>
      </w:r>
      <w:r>
        <w:t xml:space="preserve">Ensuring that all research activities comply with the Declaration of Helsinki and French bioethical laws is paramount. The Medical Researcher must liaise with local Institutional Review Boards (IRBs) or CPPs (Comités de Protection des Personnes).</w:t>
      </w:r>
    </w:p>
    <w:bookmarkEnd w:id="22"/>
    <w:bookmarkStart w:id="23" w:name="required-qualifications"/>
    <w:p>
      <w:pPr>
        <w:pStyle w:val="Heading3"/>
      </w:pPr>
      <w:r>
        <w:t xml:space="preserve">3.2 Required Qualifications</w:t>
      </w:r>
    </w:p>
    <w:p>
      <w:pPr>
        <w:pStyle w:val="FirstParagraph"/>
      </w:pPr>
      <w:r>
        <w:t xml:space="preserve">To succeed in the competitive landscape of France Lyon, candidates for Medical Researcher roles must possess:</w:t>
      </w:r>
    </w:p>
    <w:p>
      <w:pPr>
        <w:numPr>
          <w:ilvl w:val="0"/>
          <w:numId w:val="1003"/>
        </w:numPr>
        <w:pStyle w:val="Compact"/>
      </w:pPr>
      <w:r>
        <w:t xml:space="preserve">A minimum of a Master’s degree in Medicine, Pharmacy, or Life Sciences; PhD preferred.</w:t>
      </w:r>
    </w:p>
    <w:p>
      <w:pPr>
        <w:numPr>
          <w:ilvl w:val="0"/>
          <w:numId w:val="1003"/>
        </w:numPr>
        <w:pStyle w:val="Compact"/>
      </w:pPr>
      <w:r>
        <w:t xml:space="preserve">Fluency in French and English is mandatory to effectively navigate local hospital bureaucracies and international reporting requirements.</w:t>
      </w:r>
    </w:p>
    <w:p>
      <w:pPr>
        <w:numPr>
          <w:ilvl w:val="0"/>
          <w:numId w:val="1003"/>
        </w:numPr>
        <w:pStyle w:val="Compact"/>
      </w:pPr>
      <w:r>
        <w:t xml:space="preserve">Proven experience in clinical research operations within Europe, with specific knowledge of the French healthcare system being a significant advantage.</w:t>
      </w:r>
    </w:p>
    <w:bookmarkEnd w:id="23"/>
    <w:bookmarkEnd w:id="24"/>
    <w:bookmarkStart w:id="26" w:name="implementation-strategy-for-france-lyon"/>
    <w:p>
      <w:pPr>
        <w:pStyle w:val="Heading2"/>
      </w:pPr>
      <w:r>
        <w:t xml:space="preserve">4. Implementation Strategy for France Lyon</w:t>
      </w:r>
    </w:p>
    <w:p>
      <w:pPr>
        <w:pStyle w:val="FirstParagraph"/>
      </w:pPr>
      <w:r>
        <w:t xml:space="preserve">The rollout of this project will occur in three distinct phases, designed to mitigate risk and ensure sustainable growth for our Medical Researcher teams.</w:t>
      </w:r>
    </w:p>
    <w:p>
      <w:pPr>
        <w:pStyle w:val="BodyText"/>
      </w:pPr>
      <w:r>
        <w:rPr>
          <w:bCs/>
          <w:b/>
        </w:rPr>
        <w:t xml:space="preserve">Phase</w:t>
      </w:r>
    </w:p>
    <w:p>
      <w:pPr>
        <w:pStyle w:val="BodyText"/>
      </w:pPr>
      <w:r>
        <w:rPr>
          <w:bCs/>
          <w:b/>
        </w:rPr>
        <w:t xml:space="preserve">Action Items</w:t>
      </w:r>
    </w:p>
    <w:p>
      <w:pPr>
        <w:pStyle w:val="BodyText"/>
      </w:pPr>
      <w:r>
        <w:rPr>
          <w:bCs/>
          <w:b/>
        </w:rPr>
        <w:t xml:space="preserve">Timeline</w:t>
      </w:r>
    </w:p>
    <w:p>
      <w:pPr>
        <w:pStyle w:val="BodyText"/>
      </w:pPr>
      <w:r>
        <w:t xml:space="preserve">head {</w:t>
      </w:r>
      <w:r>
        <w:t xml:space="preserve"> </w:t>
      </w:r>
      <w:r>
        <w:t xml:space="preserve">text-aligncenter; background-color#3498db;color:white;} td{padding10px;border-bottom1pxsolidddd} tr:last-childtdborder-bottomnone; } tbodytr:nth-childevenbackgroundcolor#f2f2f2;}</w:t>
      </w:r>
    </w:p>
    <w:p>
      <w:pPr>
        <w:pStyle w:val="BodyText"/>
      </w:pPr>
      <w:r>
        <w:rPr>
          <w:bCs/>
          <w:b/>
        </w:rPr>
        <w:t xml:space="preserve">Phase 1: Foundation</w:t>
      </w:r>
    </w:p>
    <w:p>
      <w:pPr>
        <w:pStyle w:val="BodyText"/>
      </w:pPr>
      <w:r>
        <w:t xml:space="preserve">Liaise with Hospices Civils de Lyon for partnership agreements. Recruit initial cohort of Senior Medical Researcher. Establish local office in the Biotherapies park.</w:t>
      </w:r>
    </w:p>
    <w:p>
      <w:pPr>
        <w:pStyle w:val="BodyText"/>
      </w:pPr>
      <w:r>
        <w:t xml:space="preserve">Months 1-3</w:t>
      </w:r>
    </w:p>
    <w:bookmarkStart w:id="25" w:name="X18ffd46de2bdd661a722652df1cd9b2af931567"/>
    <w:p>
      <w:pPr>
        <w:pStyle w:val="Heading3"/>
      </w:pPr>
      <w:r>
        <w:t xml:space="preserve">4.1 Local Integration and Cultural Adaptation</w:t>
      </w:r>
    </w:p>
    <w:p>
      <w:pPr>
        <w:pStyle w:val="FirstParagraph"/>
      </w:pPr>
      <w:r>
        <w:t xml:space="preserve">A critical aspect of deploying Medical Researcher in France Lyon is cultural integration. The French medical community values academic debate, hierarchical respect, and rigorous theoretical grounding. Therefore, our onboarding process for Medical Researcher must include intensive training on French medical etiquette, local regulatory nuances, and the specific administrative structures of the Auvergne-Rhône-Alpes region. We will also offer language support to ensure that non-French speaking Medical Researcher can communicate effectively with healthcare providers.</w:t>
      </w:r>
    </w:p>
    <w:bookmarkEnd w:id="25"/>
    <w:bookmarkEnd w:id="26"/>
    <w:bookmarkStart w:id="27" w:name="Xdf5f07632d6cbd72a869825add95ec2928d6911"/>
    <w:p>
      <w:pPr>
        <w:pStyle w:val="Heading2"/>
      </w:pPr>
      <w:r>
        <w:t xml:space="preserve">5. Potential Challenges and Mitigation Strategies</w:t>
      </w:r>
    </w:p>
    <w:p>
      <w:pPr>
        <w:pStyle w:val="FirstParagraph"/>
      </w:pPr>
      <w:r>
        <w:rPr>
          <w:bCs/>
          <w:b/>
        </w:rPr>
        <w:t xml:space="preserve">Bureaucracy:</w:t>
      </w:r>
      <w:r>
        <w:t xml:space="preserve"> </w:t>
      </w:r>
      <w:r>
        <w:t xml:space="preserve">French administrative processes can be slow. To mitigate this, we will employ local legal experts who specialize in health law to accelerate contract negotiations for our Medical Researcher projects.</w:t>
      </w:r>
    </w:p>
    <w:p>
      <w:pPr>
        <w:pStyle w:val="BodyText"/>
      </w:pPr>
      <w:r>
        <w:rPr>
          <w:bCs/>
          <w:b/>
        </w:rPr>
        <w:t xml:space="preserve">Talent Acquisition:</w:t>
      </w:r>
      <w:r>
        <w:t xml:space="preserve"> </w:t>
      </w:r>
      <w:r>
        <w:t xml:space="preserve">There is high competition for qualified Medical Researcher in major European cities. We will address this by offering competitive compensation packages, opportunities for academic publishing, and clear career progression paths within our global network.</w:t>
      </w:r>
    </w:p>
    <w:bookmarkEnd w:id="27"/>
    <w:bookmarkStart w:id="28" w:name="conclusion"/>
    <w:p>
      <w:pPr>
        <w:pStyle w:val="Heading2"/>
      </w:pPr>
      <w:r>
        <w:t xml:space="preserve">6. Conclusion</w:t>
      </w:r>
    </w:p>
    <w:p>
      <w:pPr>
        <w:pStyle w:val="FirstParagraph"/>
      </w:pPr>
      <w:r>
        <w:t xml:space="preserve">This project report underscores the strategic value of establishing a robust Medical Researcher presence in France Lyon. By leveraging the city’s historic medical infrastructure, its vibrant biotech ecosystem, and its central location in Europe, we position our organization at the forefront of medical innovation. The successful deployment of Medical Researcher teams will not only enhance our clinical trial capabilities but also strengthen our reputation as a leader in ethical and scientifically rigorous healthcare research. We recommend immediate approval for Phase 1 funding to initiate partnerships with local institutions in France Lyon.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France Lyon</dc:title>
  <dc:creator/>
  <dc:language>en</dc:language>
  <cp:keywords/>
  <dcterms:created xsi:type="dcterms:W3CDTF">2026-07-30T04:09:59Z</dcterms:created>
  <dcterms:modified xsi:type="dcterms:W3CDTF">2026-07-30T04:09:59Z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