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39" w:name="X08fe01ae8133a2d66354295d7d2584f4f878b4b"/>
    <w:p>
      <w:pPr>
        <w:pStyle w:val="Heading1"/>
      </w:pPr>
      <w:r>
        <w:t xml:space="preserve">Project Report: Advancing Clinical and Translational Medicine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Board of Directors, International Health Consortium</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A Comprehensive Strategy for Establishing a High-Impact Medical Researcher Hub in France Marseille</w:t>
      </w:r>
    </w:p>
    <w:bookmarkStart w:id="21" w:name="executive-summary"/>
    <w:p>
      <w:pPr>
        <w:pStyle w:val="Heading2"/>
      </w:pPr>
      <w:bookmarkStart w:id="20" w:name="executive-summary"/>
      <w:bookmarkEnd w:id="20"/>
      <w:r>
        <w:t xml:space="preserve">1. Executive Summary</w:t>
      </w:r>
    </w:p>
    <w:p>
      <w:pPr>
        <w:pStyle w:val="FirstParagraph"/>
      </w:pPr>
      <w:r>
        <w:t xml:space="preserve">This Project Report outlines the strategic initiative to establish a premier medical research facility in France Marseille. The primary objective is to leverage the unique biomedical ecosystem of this Mediterranean region to accelerate discoveries in oncology, infectious diseases, and personalized medicine. By integrating world-class infrastructure with local academic excellence, we aim to position our Medical Researcher team as global leaders in translational science. This document details the rationale for selecting France Marseille as the host location, outlines the operational framework for our researchers, and presents a roadmap for achieving significant clinical milestones over the next five years.</w:t>
      </w:r>
    </w:p>
    <w:bookmarkEnd w:id="21"/>
    <w:bookmarkStart w:id="23" w:name="background-and-strategic-rationale"/>
    <w:p>
      <w:pPr>
        <w:pStyle w:val="Heading2"/>
      </w:pPr>
      <w:bookmarkStart w:id="22" w:name="background"/>
      <w:bookmarkEnd w:id="22"/>
      <w:r>
        <w:t xml:space="preserve">2. Background and Strategic Rationale</w:t>
      </w:r>
    </w:p>
    <w:p>
      <w:pPr>
        <w:pStyle w:val="FirstParagraph"/>
      </w:pPr>
      <w:r>
        <w:t xml:space="preserve">The decision to locate our primary European hub in France Marseille is driven by a confluence of strategic, scientific, and logistical factors. Marseille has long been recognized as a vital center for biomedical research in Europe, hosting renowned institutions such as the Aix-Marseille University (AMU) and the Institut Paoli-Calmettes. For any Medical Researcher seeking to make an impact in modern healthcare, the environment provided by France Marseille offers unparalleled access to diverse patient populations and cutting-edge laboratory facilities.</w:t>
      </w:r>
    </w:p>
    <w:p>
      <w:pPr>
        <w:pStyle w:val="BodyText"/>
      </w:pPr>
      <w:r>
        <w:t xml:space="preserve">Furthermore, the geographical positioning of France Marseille serves as a gateway between Europe and Africa, allowing our Medical Researcher staff to engage with a broad spectrum of genetic backgrounds and epidemiological profiles. This diversity is crucial for developing robust, inclusive clinical trials. The region’s strong public health infrastructure ensures that data collection meets the highest regulatory standards required by both the European Medicines Agency (EMA) and national French authorities.</w:t>
      </w:r>
    </w:p>
    <w:bookmarkEnd w:id="23"/>
    <w:bookmarkStart w:id="25" w:name="project-objectives"/>
    <w:p>
      <w:pPr>
        <w:pStyle w:val="Heading2"/>
      </w:pPr>
      <w:bookmarkStart w:id="24" w:name="objectives"/>
      <w:bookmarkEnd w:id="24"/>
      <w:r>
        <w:t xml:space="preserve">3. Project Objectives</w:t>
      </w:r>
    </w:p>
    <w:p>
      <w:pPr>
        <w:pStyle w:val="FirstParagraph"/>
      </w:pPr>
      <w:r>
        <w:t xml:space="preserve">The core mission of this project is to empower our Medical Researcher personnel to conduct high-impact studies that bridge the gap between bench-side discovery and bedside application. The specific objectives include:</w:t>
      </w:r>
    </w:p>
    <w:p>
      <w:pPr>
        <w:numPr>
          <w:ilvl w:val="0"/>
          <w:numId w:val="1001"/>
        </w:numPr>
        <w:pStyle w:val="Compact"/>
      </w:pPr>
      <w:r>
        <w:rPr>
          <w:bCs/>
          <w:b/>
        </w:rPr>
        <w:t xml:space="preserve">Elevate Research Output:</w:t>
      </w:r>
      <w:r>
        <w:t xml:space="preserve"> </w:t>
      </w:r>
      <w:r>
        <w:t xml:space="preserve">To publish at least 20 peer-reviewed articles in high-impact journals within the first three years, focusing on breakthroughs identified by our Medical Researcher teams.</w:t>
      </w:r>
    </w:p>
    <w:p>
      <w:pPr>
        <w:numPr>
          <w:ilvl w:val="0"/>
          <w:numId w:val="1001"/>
        </w:numPr>
        <w:pStyle w:val="Compact"/>
      </w:pPr>
      <w:r>
        <w:rPr>
          <w:bCs/>
          <w:b/>
        </w:rPr>
        <w:t xml:space="preserve">Clinical Trial Leadership:</w:t>
      </w:r>
      <w:r>
        <w:t xml:space="preserve"> </w:t>
      </w:r>
      <w:r>
        <w:t xml:space="preserve">To initiate and manage five multi-center clinical trials in France Marseille, recruiting participants from across the Provence-Alpes-Côte d'Azur region.</w:t>
      </w:r>
    </w:p>
    <w:p>
      <w:pPr>
        <w:numPr>
          <w:ilvl w:val="0"/>
          <w:numId w:val="1001"/>
        </w:numPr>
        <w:pStyle w:val="Compact"/>
      </w:pPr>
      <w:r>
        <w:rPr>
          <w:bCs/>
          <w:b/>
        </w:rPr>
        <w:t xml:space="preserve">Talent Development:</w:t>
      </w:r>
      <w:r>
        <w:t xml:space="preserve"> </w:t>
      </w:r>
      <w:r>
        <w:t xml:space="preserve">To establish a fellowship program that trains early-career Medical Researcher professionals, fostering a new generation of scientists proficient in both traditional methods and AI-driven analytics.</w:t>
      </w:r>
    </w:p>
    <w:p>
      <w:pPr>
        <w:numPr>
          <w:ilvl w:val="0"/>
          <w:numId w:val="1001"/>
        </w:numPr>
        <w:pStyle w:val="Compact"/>
      </w:pPr>
      <w:r>
        <w:rPr>
          <w:bCs/>
          <w:b/>
        </w:rPr>
        <w:t xml:space="preserve">Community Integration:</w:t>
      </w:r>
      <w:r>
        <w:t xml:space="preserve"> </w:t>
      </w:r>
      <w:r>
        <w:t xml:space="preserve">To build strong partnerships with local hospitals and clinics in France Marseille, ensuring that research outcomes directly benefit the community.</w:t>
      </w:r>
    </w:p>
    <w:bookmarkEnd w:id="25"/>
    <w:bookmarkStart w:id="30" w:name="methodological-framework"/>
    <w:p>
      <w:pPr>
        <w:pStyle w:val="Heading2"/>
      </w:pPr>
      <w:bookmarkStart w:id="26" w:name="methodology"/>
      <w:bookmarkEnd w:id="26"/>
      <w:r>
        <w:t xml:space="preserve">4. Methodological Framework</w:t>
      </w:r>
    </w:p>
    <w:p>
      <w:pPr>
        <w:pStyle w:val="FirstParagraph"/>
      </w:pPr>
      <w:r>
        <w:t xml:space="preserve">The operational model for our Medical Researcher staff is built upon three pillars: Infrastructure, Collaboration, and Innovation.</w:t>
      </w:r>
    </w:p>
    <w:bookmarkStart w:id="27" w:name="a.-state-of-the-art-infrastructure"/>
    <w:p>
      <w:pPr>
        <w:pStyle w:val="Heading3"/>
      </w:pPr>
      <w:r>
        <w:rPr>
          <w:bCs/>
          <w:b/>
        </w:rPr>
        <w:t xml:space="preserve">a. State-of-the-Art Infrastructure</w:t>
      </w:r>
    </w:p>
    <w:p>
      <w:pPr>
        <w:pStyle w:val="FirstParagraph"/>
      </w:pPr>
      <w:r>
        <w:t xml:space="preserve">In France Marseille, we have secured lease agreements for a 2,000-square-meter facility within the Euromédecine complex. This location is specifically designed for biotech innovation and provides our Medical Researcher team with access to advanced imaging technologies, genomic sequencing labs, and clean rooms suitable for pharmaceutical development. The proximity to local university hospitals allows seamless sample processing and immediate clinical correlation.</w:t>
      </w:r>
    </w:p>
    <w:bookmarkEnd w:id="27"/>
    <w:bookmarkStart w:id="28" w:name="b.-interdisciplinary-collaboration"/>
    <w:p>
      <w:pPr>
        <w:pStyle w:val="Heading3"/>
      </w:pPr>
      <w:r>
        <w:rPr>
          <w:bCs/>
          <w:b/>
        </w:rPr>
        <w:t xml:space="preserve">b. Interdisciplinary Collaboration</w:t>
      </w:r>
    </w:p>
    <w:p>
      <w:pPr>
        <w:pStyle w:val="FirstParagraph"/>
      </w:pPr>
      <w:r>
        <w:t xml:space="preserve">Silos hinder progress. Therefore, the project emphasizes cross-disciplinary work. Our Medical Researcher will regularly interact with bioinformaticians, epidemiologists, and clinical practitioners located in France Marseille. Weekly seminars and monthly review boards will ensure that all research directions are aligned with current global health priorities. This collaborative approach mirrors the successful models seen in leading European research institutes.</w:t>
      </w:r>
    </w:p>
    <w:bookmarkEnd w:id="28"/>
    <w:bookmarkStart w:id="29" w:name="c.-data-integrity-and-ethics"/>
    <w:p>
      <w:pPr>
        <w:pStyle w:val="Heading3"/>
      </w:pPr>
      <w:r>
        <w:rPr>
          <w:bCs/>
          <w:b/>
        </w:rPr>
        <w:t xml:space="preserve">c. Data Integrity and Ethics</w:t>
      </w:r>
    </w:p>
    <w:p>
      <w:pPr>
        <w:pStyle w:val="FirstParagraph"/>
      </w:pPr>
      <w:r>
        <w:t xml:space="preserve">Given the stringent regulations in Europe, our Medical Researcher protocols strictly adhere to GDPR (General Data Protection Regulation) and the French "Loi Jardé." All data collected within France Marseille will be anonymized and stored on secure servers compliant with national standards. Ethical review by local institutional boards is mandatory before any study involving human subjects proceeds.</w:t>
      </w:r>
    </w:p>
    <w:bookmarkEnd w:id="29"/>
    <w:bookmarkEnd w:id="30"/>
    <w:bookmarkStart w:id="32" w:name="implementation-timeline"/>
    <w:p>
      <w:pPr>
        <w:pStyle w:val="Heading2"/>
      </w:pPr>
      <w:bookmarkStart w:id="31" w:name="timeline"/>
      <w:bookmarkEnd w:id="31"/>
      <w:r>
        <w:t xml:space="preserve">5. Implementation Timeline</w:t>
      </w:r>
    </w:p>
    <w:p>
      <w:pPr>
        <w:pStyle w:val="FirstParagraph"/>
      </w:pPr>
      <w:r>
        <w:t xml:space="preserve">The project will unfold over a 60-month period, divided into four distinct phases:</w:t>
      </w:r>
    </w:p>
    <w:p>
      <w:pPr>
        <w:numPr>
          <w:ilvl w:val="0"/>
          <w:numId w:val="1002"/>
        </w:numPr>
        <w:pStyle w:val="Compact"/>
      </w:pPr>
      <w:r>
        <w:rPr>
          <w:bCs/>
          <w:b/>
        </w:rPr>
        <w:t xml:space="preserve">Phase 1: Setup and Regulatory Approval (Months 1-6):</w:t>
      </w:r>
      <w:r>
        <w:t xml:space="preserve">Focusing on facility renovation, hiring key Medical Researcher leadership in France Marseille, and obtaining necessary ethical clearances.</w:t>
      </w:r>
    </w:p>
    <w:p>
      <w:pPr>
        <w:numPr>
          <w:ilvl w:val="0"/>
          <w:numId w:val="1002"/>
        </w:numPr>
        <w:pStyle w:val="Compact"/>
      </w:pPr>
      <w:r>
        <w:rPr>
          <w:bCs/>
          <w:b/>
        </w:rPr>
        <w:t xml:space="preserve">Phase 2: Pilot Studies (Months 7-18):</w:t>
      </w:r>
      <w:r>
        <w:t xml:space="preserve">Launching preliminary observational studies to test logistical workflows and refine data collection methods. This phase allows the Medical Researcher team to integrate into the local healthcare network in France Marseille.</w:t>
      </w:r>
    </w:p>
    <w:p>
      <w:pPr>
        <w:numPr>
          <w:ilvl w:val="0"/>
          <w:numId w:val="1002"/>
        </w:numPr>
        <w:pStyle w:val="Compact"/>
      </w:pPr>
      <w:r>
        <w:rPr>
          <w:bCs/>
          <w:b/>
        </w:rPr>
        <w:t xml:space="preserve">Phase 3: Major Clinical Trials (Months 19-42):</w:t>
      </w:r>
      <w:r>
        <w:t xml:space="preserve">The execution of interventional clinical trials. This is the core activity period where our Medical Researcher staff will generate primary data.</w:t>
      </w:r>
    </w:p>
    <w:p>
      <w:pPr>
        <w:numPr>
          <w:ilvl w:val="0"/>
          <w:numId w:val="1002"/>
        </w:numPr>
        <w:pStyle w:val="Compact"/>
      </w:pPr>
      <w:r>
        <w:rPr>
          <w:bCs/>
          <w:b/>
        </w:rPr>
        <w:t xml:space="preserve">Phase 4: Analysis, Publication, and Expansion (Months 43-60):</w:t>
      </w:r>
      <w:r>
        <w:t xml:space="preserve">Rigorous statistical analysis of collected data, dissemination of findings through publications and conferences in France Marseille and internationally, and planning for the next cycle of research.</w:t>
      </w:r>
    </w:p>
    <w:bookmarkEnd w:id="32"/>
    <w:bookmarkStart w:id="34" w:name="financial-overview"/>
    <w:p>
      <w:pPr>
        <w:pStyle w:val="Heading2"/>
      </w:pPr>
      <w:bookmarkStart w:id="33" w:name="budget"/>
      <w:bookmarkEnd w:id="33"/>
      <w:r>
        <w:t xml:space="preserve">6. Financial Overview</w:t>
      </w:r>
    </w:p>
    <w:p>
      <w:pPr>
        <w:pStyle w:val="FirstParagraph"/>
      </w:pPr>
      <w:r>
        <w:t xml:space="preserve">The total estimated budget for this initiative is €15 million over five years. Significant investments are allocated to personnel salaries for Medical Researcher staff, laboratory equipment procurement, and operational costs in France Marseille. Funding will be sourced through a combination of private venture capital, European Union research grants (such as Horizon Europe), and partnerships with pharmaceutical companies seeking innovative research sites in the region.</w:t>
      </w:r>
    </w:p>
    <w:p>
      <w:pPr>
        <w:pStyle w:val="BodyText"/>
      </w:pPr>
      <w:r>
        <w:t xml:space="preserve">Cost control measures include leveraging existing academic resources from partner universities in France Marseille to reduce overheads and negotiating bulk purchasing agreements for reagents and consumables.</w:t>
      </w:r>
    </w:p>
    <w:bookmarkEnd w:id="34"/>
    <w:bookmarkStart w:id="36" w:name="risk-management"/>
    <w:p>
      <w:pPr>
        <w:pStyle w:val="Heading2"/>
      </w:pPr>
      <w:bookmarkStart w:id="35" w:name="risk-management"/>
      <w:bookmarkEnd w:id="35"/>
      <w:r>
        <w:t xml:space="preserve">7. Risk Management</w:t>
      </w:r>
    </w:p>
    <w:p>
      <w:pPr>
        <w:pStyle w:val="FirstParagraph"/>
      </w:pPr>
      <w:r>
        <w:t xml:space="preserve">We have identified several potential risks and developed mitigation strategies:</w:t>
      </w:r>
    </w:p>
    <w:p>
      <w:pPr>
        <w:numPr>
          <w:ilvl w:val="0"/>
          <w:numId w:val="1003"/>
        </w:numPr>
        <w:pStyle w:val="Compact"/>
      </w:pPr>
      <w:r>
        <w:rPr>
          <w:bCs/>
          <w:b/>
        </w:rPr>
        <w:t xml:space="preserve">Bureaucratic Delays:</w:t>
      </w:r>
      <w:r>
        <w:t xml:space="preserve">Navigating French administrative processes can be slow. We will employ local regulatory experts familiar with the specific requirements in France Marseille to expedite approvals.</w:t>
      </w:r>
    </w:p>
    <w:p>
      <w:pPr>
        <w:numPr>
          <w:ilvl w:val="0"/>
          <w:numId w:val="1003"/>
        </w:numPr>
        <w:pStyle w:val="Compact"/>
      </w:pPr>
      <w:r>
        <w:rPr>
          <w:bCs/>
          <w:b/>
        </w:rPr>
        <w:t xml:space="preserve">Talent Retention:</w:t>
      </w:r>
      <w:r>
        <w:t xml:space="preserve">The competition for top scientific minds is high. To retain our Medical Researcher staff, we offer competitive compensation packages, clear career progression paths, and a supportive work environment that values work-life balance.</w:t>
      </w:r>
    </w:p>
    <w:p>
      <w:pPr>
        <w:numPr>
          <w:ilvl w:val="0"/>
          <w:numId w:val="1003"/>
        </w:numPr>
        <w:pStyle w:val="Compact"/>
      </w:pPr>
      <w:r>
        <w:rPr>
          <w:bCs/>
          <w:b/>
        </w:rPr>
        <w:t xml:space="preserve">Clinical Recruitment:</w:t>
      </w:r>
      <w:r>
        <w:t xml:space="preserve">Patient recruitment can be unpredictable. We will implement robust community engagement strategies in France Marseille to build trust and encourage participation in our studies.</w:t>
      </w:r>
    </w:p>
    <w:bookmarkEnd w:id="36"/>
    <w:bookmarkStart w:id="38" w:name="conclusion"/>
    <w:p>
      <w:pPr>
        <w:pStyle w:val="Heading2"/>
      </w:pPr>
      <w:bookmarkStart w:id="37" w:name="conclusion"/>
      <w:bookmarkEnd w:id="37"/>
      <w:r>
        <w:t xml:space="preserve">8. Conclusion</w:t>
      </w:r>
    </w:p>
    <w:p>
      <w:pPr>
        <w:pStyle w:val="FirstParagraph"/>
      </w:pPr>
      <w:r>
        <w:t xml:space="preserve">This Project Report demonstrates that establishing a medical research hub in France Marseille is not only feasible but strategically advantageous. By harnessing the scientific prowess of the region and providing our Medical Researcher team with world-class resources, we are poised to make significant contributions to global health. The synergy between our organizational goals and the dynamic research environment of France Marseille creates a fertile ground for innovation.</w:t>
      </w:r>
    </w:p>
    <w:p>
      <w:pPr>
        <w:pStyle w:val="BodyText"/>
      </w:pPr>
      <w:r>
        <w:t xml:space="preserve">We urge the Board to approve this initiative immediately. The potential for scientific breakthroughs, coupled with the economic and reputational benefits of being anchored in France Marseille, makes this an investment of paramount importance. Our Medical Researcher team is ready to embark on this journey, confident that their work will yield tangible benefits for patients worldwide.</w:t>
      </w:r>
    </w:p>
    <w:p>
      <w:r>
        <w:pict>
          <v:rect style="width:0;height:1.5pt" o:hralign="center" o:hrstd="t" o:hr="t"/>
        </w:pict>
      </w:r>
    </w:p>
    <w:p>
      <w:pPr>
        <w:pStyle w:val="FirstParagraph"/>
      </w:pPr>
      <w:r>
        <w:rPr>
          <w:iCs/>
          <w:i/>
        </w:rPr>
        <w:t xml:space="preserve">This document is confidential and intended solely for the use of the intended recipient. Unauthorized distribution is prohibited.</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France Marseille</dc:title>
  <dc:creator/>
  <dc:language>en</dc:language>
  <cp:keywords/>
  <dcterms:created xsi:type="dcterms:W3CDTF">2026-07-29T19:52:35Z</dcterms:created>
  <dcterms:modified xsi:type="dcterms:W3CDTF">2026-07-29T19:52:35Z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