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6a6501779bf2daaa6a823dfd65fe4b510c27c2c"/>
    <w:p>
      <w:pPr>
        <w:pStyle w:val="Heading1"/>
      </w:pPr>
      <w:r>
        <w:t xml:space="preserve">Project Report: Medical Researcher Initiative in Germany Frankfurt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Health and Innovation Board</w:t>
      </w:r>
      <w:r>
        <w:br/>
      </w:r>
      <w:r>
        <w:rPr>
          <w:bCs/>
          <w:b/>
        </w:rPr>
        <w:t xml:space="preserve">From:</w:t>
      </w:r>
      <w:r>
        <w:t xml:space="preserve"> </w:t>
      </w:r>
      <w:r>
        <w:t xml:space="preserve">Strategic Planning Unit</w:t>
      </w:r>
      <w:r>
        <w:br/>
      </w:r>
    </w:p>
    <w:p>
      <w:pPr>
        <w:pStyle w:val="BodyText"/>
      </w:pPr>
      <w:r>
        <w:t xml:space="preserve">Subject: Establishing a Premier Medical Researcher Hub in Germany Frankfurt</w:t>
      </w:r>
    </w:p>
    <w:bookmarkEnd w:id="20"/>
    <w:bookmarkStart w:id="21" w:name="executive-summary"/>
    <w:p>
      <w:pPr>
        <w:pStyle w:val="Heading2"/>
      </w:pPr>
      <w:r>
        <w:t xml:space="preserve">1. Executive Summary</w:t>
      </w:r>
    </w:p>
    <w:p>
      <w:pPr>
        <w:pStyle w:val="FirstParagraph"/>
      </w:pPr>
      <w:r>
        <w:br/>
      </w:r>
      <w:r>
        <w:br/>
      </w:r>
      <w:r>
        <w:t xml:space="preserve">This comprehensive</w:t>
      </w:r>
      <w:r>
        <w:t xml:space="preserve"> </w:t>
      </w:r>
      <w:r>
        <w:rPr>
          <w:iCs/>
          <w:i/>
          <w:bCs/>
          <w:b/>
        </w:rPr>
        <w:t xml:space="preserve">Project Report</w:t>
      </w:r>
      <w:r>
        <w:t xml:space="preserve"> </w:t>
      </w:r>
      <w:r>
        <w:t xml:space="preserve">outlines the strategic initiative to establish a premier hub for Medical Researcher activities within the vibrant academic and economic landscape of</w:t>
      </w:r>
      <w:r>
        <w:t xml:space="preserve"> </w:t>
      </w:r>
      <w:r>
        <w:rPr>
          <w:bCs/>
          <w:b/>
        </w:rPr>
        <w:t xml:space="preserve">Germany Frankfurt</w:t>
      </w:r>
      <w:r>
        <w:t xml:space="preserve">. As global healthcare demands evolve, so does the necessity for cutting-edge scientific inquiry. This document details why positioning specialized Medical Researcher talent in this specific German location offers unparalleled opportunities for pharmaceutical innovation, clinical trials, and interdisciplinary collaboration. By leveraging the unique advantages of</w:t>
      </w:r>
      <w:r>
        <w:t xml:space="preserve"> </w:t>
      </w:r>
      <w:r>
        <w:rPr>
          <w:bCs/>
          <w:b/>
        </w:rPr>
        <w:t xml:space="preserve">Germany Frankfurt</w:t>
      </w:r>
      <w:r>
        <w:t xml:space="preserve">, we aim to create a sustainable ecosystem that attracts top-tier Medical Researcher professionals while contributing significantly to regional health outcomes.</w:t>
      </w:r>
    </w:p>
    <w:bookmarkEnd w:id="21"/>
    <w:bookmarkStart w:id="22" w:name="objectives"/>
    <w:p>
      <w:pPr>
        <w:pStyle w:val="Heading2"/>
      </w:pPr>
      <w:r>
        <w:t xml:space="preserve">2. Project Objectives</w:t>
      </w:r>
    </w:p>
    <w:p>
      <w:pPr>
        <w:pStyle w:val="FirstParagraph"/>
      </w:pPr>
      <w:r>
        <w:br/>
      </w:r>
      <w:r>
        <w:br/>
      </w:r>
      <w:r>
        <w:t xml:space="preserve">The primary goal of this initiative is to solidify</w:t>
      </w:r>
      <w:r>
        <w:t xml:space="preserve"> </w:t>
      </w:r>
      <w:r>
        <w:rPr>
          <w:bCs/>
          <w:b/>
        </w:rPr>
        <w:t xml:space="preserve">Germany Frankfurt</w:t>
      </w:r>
      <w:r>
        <w:t xml:space="preserve"> </w:t>
      </w:r>
      <w:r>
        <w:t xml:space="preserve">as a central node in the European network for advanced medical science. Specifically, the project seeks to:</w:t>
      </w:r>
    </w:p>
    <w:p>
      <w:pPr>
        <w:numPr>
          <w:ilvl w:val="0"/>
          <w:numId w:val="1001"/>
        </w:numPr>
        <w:pStyle w:val="Compact"/>
      </w:pPr>
      <w:r>
        <w:t xml:space="preserve">Foster an environment where Medical Researcher can thrive.</w:t>
      </w:r>
    </w:p>
    <w:p>
      <w:pPr>
        <w:numPr>
          <w:ilvl w:val="0"/>
          <w:numId w:val="1001"/>
        </w:numPr>
        <w:pStyle w:val="Compact"/>
      </w:pPr>
      <w:r>
        <w:t xml:space="preserve">Promote cross-border collaboration among Medical Researcher from diverse backgrounds.</w:t>
      </w:r>
    </w:p>
    <w:p>
      <w:pPr>
        <w:numPr>
          <w:ilvl w:val="0"/>
          <w:numId w:val="1001"/>
        </w:numPr>
        <w:pStyle w:val="Compact"/>
      </w:pPr>
      <w:r>
        <w:t xml:space="preserve">Leverage the existing infrastructure in Germany Frankfurt to support rapid translation of research into clinical practice.</w:t>
      </w:r>
    </w:p>
    <w:bookmarkEnd w:id="22"/>
    <w:bookmarkStart w:id="23" w:name="strategic-importance"/>
    <w:p>
      <w:pPr>
        <w:pStyle w:val="Heading2"/>
      </w:pPr>
      <w:r>
        <w:t xml:space="preserve">3. The Strategic Importance of Germany Frankfurt</w:t>
      </w:r>
    </w:p>
    <w:p>
      <w:pPr>
        <w:pStyle w:val="FirstParagraph"/>
      </w:pPr>
      <w:r>
        <w:br/>
      </w:r>
      <w:r>
        <w:br/>
      </w:r>
      <w:r>
        <w:t xml:space="preserve">The choice of location is paramount to the success of this endeavor.</w:t>
      </w:r>
      <w:r>
        <w:t xml:space="preserve"> </w:t>
      </w:r>
      <w:r>
        <w:rPr>
          <w:bCs/>
          <w:b/>
        </w:rPr>
        <w:t xml:space="preserve">Germany Frankfurt</w:t>
      </w:r>
      <w:r>
        <w:t xml:space="preserve"> </w:t>
      </w:r>
      <w:r>
        <w:t xml:space="preserve">is not merely a financial capital but also a growing hub for life sciences and biotechnology. Its central position in Europe facilitates easy travel for Medical Researcher attending international conferences, collaborating with peers, or conducting multi-center clinical trials across continental borders.</w:t>
      </w:r>
      <w:r>
        <w:t xml:space="preserve"> </w:t>
      </w:r>
      <w:r>
        <w:t xml:space="preserve">Furthermore, the city boasts proximity to renowned universities such as Goethe University Frankfurt and leading hospitals like University Hospital Frankfurt (Universitätsklinikum). These institutions provide fertile ground for Medical Researcher to engage in translational medicine—bridging the gap between laboratory bench findings and bedside applications. The robust regulatory environment in Germany ensures that all research conducted by our Medical Researcher team adheres to the highest ethical and safety standards, a critical factor for international credibility.</w:t>
      </w:r>
    </w:p>
    <w:bookmarkEnd w:id="23"/>
    <w:bookmarkStart w:id="24" w:name="infrastructure-and-resources"/>
    <w:p>
      <w:pPr>
        <w:pStyle w:val="Heading2"/>
      </w:pPr>
      <w:r>
        <w:t xml:space="preserve">4. Infrastructure and Resources</w:t>
      </w:r>
    </w:p>
    <w:p>
      <w:pPr>
        <w:pStyle w:val="FirstParagraph"/>
      </w:pPr>
      <w:r>
        <w:br/>
      </w:r>
      <w:r>
        <w:br/>
      </w:r>
      <w:r>
        <w:t xml:space="preserve">To support the influx of Medical Researcher talent, significant investment will be made in state-of-the-art facilities within</w:t>
      </w:r>
      <w:r>
        <w:t xml:space="preserve"> </w:t>
      </w:r>
      <w:r>
        <w:rPr>
          <w:bCs/>
          <w:b/>
        </w:rPr>
        <w:t xml:space="preserve">Germany Frankfurt</w:t>
      </w:r>
      <w:r>
        <w:t xml:space="preserve">. These include:</w:t>
      </w:r>
    </w:p>
    <w:p>
      <w:pPr>
        <w:numPr>
          <w:ilvl w:val="0"/>
          <w:numId w:val="1002"/>
        </w:numPr>
        <w:pStyle w:val="Compact"/>
      </w:pPr>
      <w:r>
        <w:t xml:space="preserve">Advanced Laboratory Spaces: Equipped with next-generation sequencing technology, imaging systems, and data analysis suites tailored for Medical Researcher needs.</w:t>
      </w:r>
    </w:p>
    <w:p>
      <w:pPr>
        <w:pStyle w:val="FirstParagraph"/>
      </w:pPr>
      <w:r>
        <w:t xml:space="preserve">Data Centers: Secure servers compliant with GDPR regulations to handle sensitive patient data during clinical studies managed by our Medical Researcher staff.</w:t>
      </w:r>
    </w:p>
    <w:p>
      <w:pPr>
        <w:pStyle w:val="BodyText"/>
      </w:pPr>
      <w:r>
        <w:t xml:space="preserve">Coworking and Collaboration Zones: Designed to encourage informal interactions among Medical Researcher, fostering innovation through serendipitous intellectual exchange.</w:t>
      </w:r>
    </w:p>
    <w:bookmarkEnd w:id="24"/>
    <w:bookmarkStart w:id="25" w:name="implementation-strategy"/>
    <w:p>
      <w:pPr>
        <w:pStyle w:val="Heading2"/>
      </w:pPr>
      <w:r>
        <w:t xml:space="preserve">5. Implementation Strategy</w:t>
      </w:r>
    </w:p>
    <w:p>
      <w:pPr>
        <w:pStyle w:val="FirstParagraph"/>
      </w:pPr>
      <w:r>
        <w:br/>
      </w:r>
      <w:r>
        <w:br/>
      </w:r>
      <w:r>
        <w:t xml:space="preserve">The deployment of this project follows a phased approach to ensure stability and scalability:</w:t>
      </w:r>
    </w:p>
    <w:p>
      <w:pPr>
        <w:numPr>
          <w:ilvl w:val="0"/>
          <w:numId w:val="1003"/>
        </w:numPr>
        <w:pStyle w:val="Compact"/>
      </w:pPr>
      <w:r>
        <w:rPr>
          <w:bCs/>
          <w:b/>
        </w:rPr>
        <w:t xml:space="preserve">Phase One: Foundation (Months 1-6)</w:t>
      </w:r>
      <w:r>
        <w:t xml:space="preserve">: Recruitment of lead Medical Researcher profiles and securing facilities in</w:t>
      </w:r>
      <w:r>
        <w:t xml:space="preserve"> </w:t>
      </w:r>
      <w:r>
        <w:rPr>
          <w:bCs/>
          <w:b/>
        </w:rPr>
        <w:t xml:space="preserve">Germany Frankfurt</w:t>
      </w:r>
      <w:r>
        <w:t xml:space="preserve">.</w:t>
      </w:r>
    </w:p>
    <w:p>
      <w:pPr>
        <w:numPr>
          <w:ilvl w:val="0"/>
          <w:numId w:val="1003"/>
        </w:numPr>
        <w:pStyle w:val="Compact"/>
      </w:pPr>
      <w:r>
        <w:rPr>
          <w:bCs/>
          <w:b/>
        </w:rPr>
        <w:t xml:space="preserve">Phase Two: Expansion (Months 7-12)</w:t>
      </w:r>
      <w:r>
        <w:t xml:space="preserve">: Onboarding additional Medical Researcher specialists and initiating pilot projects.</w:t>
      </w:r>
    </w:p>
    <w:p>
      <w:pPr>
        <w:numPr>
          <w:ilvl w:val="0"/>
          <w:numId w:val="1003"/>
        </w:numPr>
        <w:pStyle w:val="Compact"/>
      </w:pPr>
      <w:r>
        <w:rPr>
          <w:bCs/>
          <w:b/>
        </w:rPr>
        <w:t xml:space="preserve">Phase Three: Integration (Year 2+)</w:t>
      </w:r>
      <w:r>
        <w:t xml:space="preserve">: Full integration into local health networks, establishing long-term partnerships with pharmaceutical companies seeking expertise from dedicated Medical Researcher teams.</w:t>
      </w:r>
    </w:p>
    <w:p>
      <w:pPr>
        <w:pStyle w:val="FirstParagraph"/>
      </w:pPr>
      <w:r>
        <w:br/>
      </w:r>
      <w:r>
        <w:br/>
      </w:r>
    </w:p>
    <w:bookmarkEnd w:id="25"/>
    <w:bookmarkStart w:id="26" w:name="challenges"/>
    <w:p>
      <w:pPr>
        <w:pStyle w:val="Heading2"/>
      </w:pPr>
      <w:r>
        <w:t xml:space="preserve">6. Potential Challenges and Mitigation</w:t>
      </w:r>
    </w:p>
    <w:p>
      <w:pPr>
        <w:pStyle w:val="FirstParagraph"/>
      </w:pPr>
      <w:r>
        <w:br/>
      </w:r>
      <w:r>
        <w:br/>
      </w:r>
      <w:r>
        <w:t xml:space="preserve">Despite the clear advantages, several challenges must be addressed to ensure the success of this</w:t>
      </w:r>
      <w:r>
        <w:t xml:space="preserve"> </w:t>
      </w:r>
      <w:r>
        <w:rPr>
          <w:bCs/>
          <w:b/>
        </w:rPr>
        <w:t xml:space="preserve">Project Report's</w:t>
      </w:r>
      <w:r>
        <w:t xml:space="preserve"> </w:t>
      </w:r>
      <w:r>
        <w:t xml:space="preserve">goals:</w:t>
      </w:r>
    </w:p>
    <w:p>
      <w:pPr>
        <w:numPr>
          <w:ilvl w:val="0"/>
          <w:numId w:val="1004"/>
        </w:numPr>
        <w:pStyle w:val="Compact"/>
      </w:pPr>
      <w:r>
        <w:rPr>
          <w:bCs/>
          <w:b/>
        </w:rPr>
        <w:t xml:space="preserve">Linguistic Barriers:</w:t>
      </w:r>
      <w:r>
        <w:t xml:space="preserve"> </w:t>
      </w:r>
      <w:r>
        <w:t xml:space="preserve">While English is widely spoken in scientific circles, administrative and clinical interactions may require German proficiency. We will offer language support for incoming Medical Researcher.</w:t>
      </w:r>
    </w:p>
    <w:p>
      <w:pPr>
        <w:pStyle w:val="FirstParagraph"/>
      </w:pPr>
      <w:r>
        <w:rPr>
          <w:bCs/>
          <w:b/>
        </w:rPr>
        <w:t xml:space="preserve">Bureaucracy:</w:t>
      </w:r>
      <w:r>
        <w:t xml:space="preserve"> </w:t>
      </w:r>
      <w:r>
        <w:t xml:space="preserve">Navigating the regulatory landscape in Germany can be complex. A dedicated compliance team will assist all Medical Researcher with legalities related to research permits in</w:t>
      </w:r>
      <w:r>
        <w:t xml:space="preserve"> </w:t>
      </w:r>
      <w:r>
        <w:rPr>
          <w:bCs/>
          <w:b/>
        </w:rPr>
        <w:t xml:space="preserve">Germany Frankfurt</w:t>
      </w:r>
      <w:r>
        <w:t xml:space="preserve">.</w:t>
      </w:r>
    </w:p>
    <w:p>
      <w:pPr>
        <w:pStyle w:val="BodyText"/>
      </w:pPr>
      <w:r>
        <w:rPr>
          <w:bCs/>
          <w:b/>
        </w:rPr>
        <w:t xml:space="preserve">Talent Competition:</w:t>
      </w:r>
      <w:r>
        <w:t xml:space="preserve">: Attracting top Medical Researcher amidst global competition requires competitive compensation packages and a compelling vision for scientific impact.</w:t>
      </w:r>
    </w:p>
    <w:bookmarkEnd w:id="26"/>
    <w:bookmarkStart w:id="27" w:name="financial-overview"/>
    <w:p>
      <w:pPr>
        <w:pStyle w:val="Heading2"/>
      </w:pPr>
      <w:r>
        <w:t xml:space="preserve">7. Financial Overview</w:t>
      </w:r>
    </w:p>
    <w:p>
      <w:pPr>
        <w:pStyle w:val="FirstParagraph"/>
      </w:pPr>
      <w:r>
        <w:br/>
      </w:r>
      <w:r>
        <w:br/>
      </w:r>
      <w:r>
        <w:t xml:space="preserve">The budget for establishing this hub in</w:t>
      </w:r>
      <w:r>
        <w:t xml:space="preserve"> </w:t>
      </w:r>
      <w:r>
        <w:rPr>
          <w:bCs/>
          <w:b/>
        </w:rPr>
        <w:t xml:space="preserve">Germany Frankfurt</w:t>
      </w:r>
      <w:r>
        <w:t xml:space="preserve"> </w:t>
      </w:r>
      <w:r>
        <w:t xml:space="preserve">includes costs for real estate leasing, equipment procurement, personnel salaries (specifically targeting high-caliber Medical Researcher), and operational overheads. Initial funding has been secured through public-private partnerships, reflecting confidence in the project’s potential to drive economic growth via biomedical innovation. Detailed financial projections are attached in Appendix A of this</w:t>
      </w:r>
      <w:r>
        <w:t xml:space="preserve"> </w:t>
      </w:r>
      <w:r>
        <w:rPr>
          <w:bCs/>
          <w:b/>
        </w:rPr>
        <w:t xml:space="preserve">Project Report</w:t>
      </w:r>
      <w:r>
        <w:t xml:space="preserve">.</w:t>
      </w:r>
    </w:p>
    <w:bookmarkEnd w:id="27"/>
    <w:bookmarkStart w:id="28" w:name="conclusion"/>
    <w:p>
      <w:pPr>
        <w:pStyle w:val="Heading2"/>
      </w:pPr>
      <w:r>
        <w:t xml:space="preserve">8. Conclusion</w:t>
      </w:r>
    </w:p>
    <w:p>
      <w:pPr>
        <w:pStyle w:val="FirstParagraph"/>
      </w:pPr>
      <w:r>
        <w:br/>
      </w:r>
      <w:r>
        <w:br/>
      </w:r>
      <w:r>
        <w:t xml:space="preserve">In conclusion, positioning a specialized Medical Researcher hub in</w:t>
      </w:r>
      <w:r>
        <w:t xml:space="preserve"> </w:t>
      </w:r>
      <w:r>
        <w:rPr>
          <w:bCs/>
          <w:b/>
        </w:rPr>
        <w:t xml:space="preserve">Germany Frankfurt</w:t>
      </w:r>
      <w:r>
        <w:t xml:space="preserve"> </w:t>
      </w:r>
      <w:r>
        <w:t xml:space="preserve">represents a strategic move towards enhancing global medical capabilities. By capitalizing on the city’s infrastructure, academic excellence, and central European location, this initiative promises to elevate standards of care through rigorous scientific inquiry led by dedicated Medical Researcher professionals. This</w:t>
      </w:r>
      <w:r>
        <w:t xml:space="preserve"> </w:t>
      </w:r>
      <w:r>
        <w:rPr>
          <w:bCs/>
          <w:b/>
        </w:rPr>
        <w:t xml:space="preserve">Project Report underscores the feasibility and necessity of this venture, urging stakeholders to support its rapid implementation.</w:t>
      </w:r>
    </w:p>
    <w:bookmarkEnd w:id="28"/>
    <w:bookmarkStart w:id="29" w:name="appendices"/>
    <w:p>
      <w:pPr>
        <w:pStyle w:val="Heading2"/>
      </w:pPr>
      <w:r>
        <w:t xml:space="preserve">9. Appendices</w:t>
      </w:r>
    </w:p>
    <w:p>
      <w:pPr>
        <w:pStyle w:val="FirstParagraph"/>
      </w:pPr>
      <w:r>
        <w:br/>
      </w:r>
      <w:r>
        <w:br/>
      </w:r>
    </w:p>
    <w:p>
      <w:pPr>
        <w:pStyle w:val="BodyText"/>
      </w:pPr>
      <w:r>
        <w:t xml:space="preserve">Appendix A: Detailed Budget Projections for Germany Frankfurt Operations.</w:t>
      </w:r>
    </w:p>
    <w:p>
      <w:pPr>
        <w:pStyle w:val="BodyText"/>
      </w:pPr>
      <w:r>
        <w:t xml:space="preserve">Appendix B: Profiles of Key Medical Researcher Candidates.</w:t>
      </w:r>
    </w:p>
    <w:bookmarkEnd w:id="29"/>
    <w:p>
      <w:pPr>
        <w:pStyle w:val="FirstParagraph"/>
      </w:pPr>
      <w:r>
        <w:br/>
      </w:r>
      <w:r>
        <w:br/>
      </w:r>
    </w:p>
    <w:p>
      <w:pPr>
        <w:pStyle w:val="BodyText"/>
      </w:pPr>
      <w:r>
        <w:br/>
      </w:r>
      <w:r>
        <w:br/>
      </w:r>
    </w:p>
    <w:bookmarkStart w:id="30" w:name="X41cdba8838947032a40b38c9febd373bd5c6145"/>
    <w:p>
      <w:pPr>
        <w:pStyle w:val="Heading3"/>
      </w:pPr>
      <w:r>
        <w:t xml:space="preserve">9.1 Extended Analysis of Regional Synergies in Germany Frankfurt</w:t>
      </w:r>
    </w:p>
    <w:p>
      <w:pPr>
        <w:pStyle w:val="FirstParagraph"/>
      </w:pPr>
      <w:r>
        <w:t xml:space="preserve">The synergy between academia and industry in</w:t>
      </w:r>
      <w:r>
        <w:t xml:space="preserve"> </w:t>
      </w:r>
      <w:r>
        <w:rPr>
          <w:bCs/>
          <w:b/>
        </w:rPr>
        <w:t xml:space="preserve">Germany Frankfurt</w:t>
      </w:r>
      <w:r>
        <w:t xml:space="preserve"> </w:t>
      </w:r>
      <w:r>
        <w:t xml:space="preserve">cannot be overstated when considering the role of a Medical Researcher. The presence of numerous biotech startups alongside established pharmaceutical giants creates a dynamic environment where ideas can be rapidly prototyped and tested. For any Medical Researcher, this means access to diverse datasets, varied therapeutic areas, and potential funding streams that are often inaccessible in more isolated research settings.</w:t>
      </w:r>
    </w:p>
    <w:p>
      <w:pPr>
        <w:pStyle w:val="BodyText"/>
      </w:pPr>
      <w:r>
        <w:t xml:space="preserve">Moreover, the transportation links in</w:t>
      </w:r>
      <w:r>
        <w:t xml:space="preserve"> </w:t>
      </w:r>
      <w:r>
        <w:rPr>
          <w:bCs/>
          <w:b/>
        </w:rPr>
        <w:t xml:space="preserve">Germany Frankfurt</w:t>
      </w:r>
      <w:r>
        <w:t xml:space="preserve">, including its major airport and high-speed rail connections to neighboring countries like Switzerland and France, allow Medical Researcher to conduct multi-national studies with ease. This logistical advantage is crucial for recruiting diverse patient populations for clinical trials, thereby enhancing the generalizability of findings produced by our Medical Researcher team.</w:t>
      </w:r>
    </w:p>
    <w:bookmarkEnd w:id="30"/>
    <w:bookmarkStart w:id="31" w:name="X2866252c323a76fc205f6385195a35f4691bbce"/>
    <w:p>
      <w:pPr>
        <w:pStyle w:val="Heading3"/>
      </w:pPr>
      <w:r>
        <w:t xml:space="preserve">9.2 Ethical Considerations in Medical Research</w:t>
      </w:r>
    </w:p>
    <w:p>
      <w:pPr>
        <w:pStyle w:val="FirstParagraph"/>
      </w:pPr>
      <w:r>
        <w:t xml:space="preserve">Ethics remains a cornerstone of any credible</w:t>
      </w:r>
      <w:r>
        <w:t xml:space="preserve"> </w:t>
      </w:r>
      <w:r>
        <w:rPr>
          <w:bCs/>
          <w:b/>
        </w:rPr>
        <w:t xml:space="preserve">Project Report</w:t>
      </w:r>
      <w:r>
        <w:t xml:space="preserve">. In the context of medical science, adhering to strict ethical guidelines protects both participants and researchers. Our plan for the Medical Researcher hub in</w:t>
      </w:r>
    </w:p>
    <w:p>
      <w:pPr>
        <w:pStyle w:val="BodyText"/>
      </w:pPr>
      <w:r>
        <w:t xml:space="preserve">Germany Frankfurt includes an independent ethics review board composed of experts from various fields, ensuring that all studies meet or exceed national and international standards. This commitment to integrity will further attract top Medical Researcher talent who prioritize ethical rigor in their work.</w:t>
      </w:r>
    </w:p>
    <w:bookmarkEnd w:id="31"/>
    <w:bookmarkStart w:id="32" w:name="X86b09db90a25865f4438174fe261a1ddf2fae57"/>
    <w:p>
      <w:pPr>
        <w:pStyle w:val="Heading3"/>
      </w:pPr>
      <w:r>
        <w:t xml:space="preserve">9.3 Future Outlook for Medical Researcher in Germany Frankfurt</w:t>
      </w:r>
    </w:p>
    <w:p>
      <w:pPr>
        <w:pStyle w:val="FirstParagraph"/>
      </w:pPr>
      <w:r>
        <w:t xml:space="preserve">Looking ahead, the trajectory for medical science points towards personalized medicine, artificial intelligence integration, and genomic therapies. By establishing ourselves early in</w:t>
      </w:r>
      <w:r>
        <w:t xml:space="preserve"> </w:t>
      </w:r>
      <w:r>
        <w:rPr>
          <w:bCs/>
          <w:b/>
        </w:rPr>
        <w:t xml:space="preserve">Germany Frankfurt</w:t>
      </w:r>
      <w:r>
        <w:t xml:space="preserve">, we position our Medical Researcher to lead these transformative fields rather than merely follow trends. The investment made today will yield substantial returns tomorrow as</w:t>
      </w:r>
    </w:p>
    <w:p>
      <w:pPr>
        <w:pStyle w:val="BodyText"/>
      </w:pPr>
      <w:r>
        <w:t xml:space="preserve">Germany Frankfurt becomes synonymous with excellence in medical research.</w:t>
      </w:r>
    </w:p>
    <w:p>
      <w:pPr>
        <w:pStyle w:val="BodyText"/>
      </w:pPr>
      <w:r>
        <w:br/>
      </w:r>
      <w:r>
        <w:br/>
      </w:r>
    </w:p>
    <w:p>
      <w:pPr>
        <w:pStyle w:val="BodyText"/>
      </w:pPr>
      <w:r>
        <w:rPr>
          <w:bCs/>
          <w:b/>
        </w:rPr>
        <w:t xml:space="preserve">Document Control</w:t>
      </w:r>
    </w:p>
    <w:p>
      <w:pPr>
        <w:pStyle w:val="BodyText"/>
      </w:pPr>
      <w:r>
        <w:t xml:space="preserve">Project Report Version 1.0</w:t>
      </w:r>
    </w:p>
    <w:p>
      <w:pPr>
        <w:pStyle w:val="BodyText"/>
      </w:pPr>
      <w:r>
        <w:br/>
      </w:r>
    </w:p>
    <w:p>
      <w:pPr>
        <w:pStyle w:val="BodyText"/>
      </w:pPr>
      <w:r>
        <w:rPr>
          <w:bCs/>
          <w:b/>
        </w:rPr>
        <w:t xml:space="preserve">Prepared For:</w:t>
      </w:r>
    </w:p>
    <w:p>
      <w:pPr>
        <w:pStyle w:val="BodyText"/>
      </w:pPr>
      <w:r>
        <w:t xml:space="preserve">Stakeholders interested in Medical Researcher expansion in Germany Frankfurt.</w:t>
      </w:r>
    </w:p>
    <w:p>
      <w:pPr>
        <w:pStyle w:val="BodyText"/>
      </w:pPr>
      <w:r>
        <w:br/>
      </w:r>
    </w:p>
    <w:p>
      <w:pPr>
        <w:pStyle w:val="BodyText"/>
      </w:pPr>
      <w:r>
        <w:rPr>
          <w:bCs/>
          <w:b/>
        </w:rPr>
        <w:t xml:space="preserve">Location Focus:</w:t>
      </w:r>
    </w:p>
    <w:p>
      <w:pPr>
        <w:pStyle w:val="BodyText"/>
      </w:pPr>
      <w:r>
        <w:rPr>
          <w:bCs/>
          <w:b/>
        </w:rPr>
        <w:t xml:space="preserve">Germany Frankfurt</w:t>
      </w:r>
    </w:p>
    <w:p>
      <w:pPr>
        <w:pStyle w:val="BodyText"/>
      </w:pPr>
      <w:r>
        <w:br/>
      </w:r>
    </w:p>
    <w:p>
      <w:pPr>
        <w:pStyle w:val="BodyText"/>
      </w:pPr>
      <w:r>
        <w:rPr>
          <w:bCs/>
          <w:b/>
        </w:rPr>
        <w:t xml:space="preserve">Subject:</w:t>
      </w:r>
    </w:p>
    <w:p>
      <w:pPr>
        <w:pStyle w:val="BodyText"/>
      </w:pPr>
      <w:r>
        <w:t xml:space="preserve">Medical Researcher Initiative Overview</w:t>
      </w:r>
    </w:p>
    <w:p>
      <w:pPr>
        <w:pStyle w:val="BodyText"/>
      </w:pPr>
      <w:r>
        <w:br/>
      </w:r>
    </w:p>
    <w:p>
      <w:pPr>
        <w:pStyle w:val="BodyText"/>
      </w:pPr>
      <w:r>
        <w:rPr>
          <w:bCs/>
          <w:b/>
        </w:rPr>
        <w:t xml:space="preserve">Date:</w:t>
      </w:r>
    </w:p>
    <w:p>
      <w:pPr>
        <w:pStyle w:val="BodyText"/>
      </w:pPr>
      <w:r>
        <w:t xml:space="preserve">October 24, 2023</w:t>
      </w:r>
    </w:p>
    <w:p>
      <w:pPr>
        <w:pStyle w:val="BodyText"/>
      </w:pPr>
      <w:r>
        <w:br/>
      </w:r>
    </w:p>
    <w:p>
      <w:pPr>
        <w:pStyle w:val="BodyText"/>
      </w:pPr>
      <w:r>
        <w:rPr>
          <w:bCs/>
          <w:b/>
        </w:rPr>
        <w:t xml:space="preserve">Status:</w:t>
      </w:r>
    </w:p>
    <w:p>
      <w:pPr>
        <w:pStyle w:val="BodyText"/>
      </w:pPr>
      <w:r>
        <w:t xml:space="preserve">Final Draft</w:t>
      </w:r>
    </w:p>
    <w:p>
      <w:pPr>
        <w:pStyle w:val="BodyText"/>
      </w:pPr>
      <w:r>
        <w:br/>
      </w:r>
    </w:p>
    <w:p>
      <w:pPr>
        <w:pStyle w:val="BodyText"/>
      </w:pPr>
      <w:r>
        <w:rPr>
          <w:bCs/>
          <w:b/>
        </w:rPr>
        <w:t xml:space="preserve">Total Word Count:</w:t>
      </w:r>
    </w:p>
    <w:p>
      <w:pPr>
        <w:pStyle w:val="BodyText"/>
      </w:pPr>
      <w:r>
        <w:t xml:space="preserve">Approximately 950 Words</w:t>
      </w:r>
    </w:p>
    <w:p>
      <w:pPr>
        <w:pStyle w:val="BodyText"/>
      </w:pPr>
      <w:r>
        <w:br/>
      </w:r>
    </w:p>
    <w:p>
      <w:pPr>
        <w:pStyle w:val="BodyText"/>
      </w:pPr>
      <w:r>
        <w:rPr>
          <w:bCs/>
          <w:b/>
        </w:rPr>
        <w:t xml:space="preserve">Format:</w:t>
      </w:r>
    </w:p>
    <w:p>
      <w:pPr>
        <w:pStyle w:val="BodyText"/>
      </w:pPr>
      <w:r>
        <w:t xml:space="preserve">HTML Document</w:t>
      </w:r>
    </w:p>
    <w:p>
      <w:pPr>
        <w:pStyle w:val="BodyText"/>
      </w:pPr>
      <w:r>
        <w:br/>
      </w:r>
    </w:p>
    <w:p>
      <w:pPr>
        <w:pStyle w:val="BodyText"/>
      </w:pPr>
      <w:r>
        <w:rPr>
          <w:bCs/>
          <w:b/>
        </w:rPr>
        <w:t xml:space="preserve">Languages:</w:t>
      </w:r>
    </w:p>
    <w:p>
      <w:pPr>
        <w:pStyle w:val="BodyText"/>
      </w:pPr>
      <w:r>
        <w:t xml:space="preserve">English</w:t>
      </w:r>
    </w:p>
    <w:p>
      <w:pPr>
        <w:pStyle w:val="BodyText"/>
      </w:pPr>
      <w:r>
        <w:br/>
      </w:r>
    </w:p>
    <w:p>
      <w:pPr>
        <w:pStyle w:val="BodyText"/>
      </w:pPr>
      <w:r>
        <w:rPr>
          <w:bCs/>
          <w:b/>
        </w:rPr>
        <w:t xml:space="preserve">Keywords:</w:t>
      </w:r>
    </w:p>
    <w:p>
      <w:pPr>
        <w:pStyle w:val="BodyText"/>
      </w:pPr>
      <w:r>
        <w:t xml:space="preserve">Project Report, Medical Researcher, Germany Frankfurt</w:t>
      </w:r>
    </w:p>
    <w:p>
      <w:pPr>
        <w:pStyle w:val="BodyText"/>
      </w:pPr>
      <w:r>
        <w:br/>
      </w:r>
    </w:p>
    <w:p>
      <w:pPr>
        <w:pStyle w:val="BodyText"/>
      </w:pPr>
      <w:r>
        <w:rPr>
          <w:bCs/>
          <w:b/>
        </w:rPr>
        <w:t xml:space="preserve">Contact Information:</w:t>
      </w:r>
    </w:p>
    <w:p>
      <w:pPr>
        <w:pStyle w:val="BodyText"/>
      </w:pPr>
      <w:r>
        <w:t xml:space="preserve">info@projectreport.org</w:t>
      </w:r>
    </w:p>
    <w:p>
      <w:pPr>
        <w:pStyle w:val="BodyText"/>
      </w:pPr>
      <w:r>
        <w:br/>
      </w:r>
    </w:p>
    <w:p>
      <w:pPr>
        <w:pStyle w:val="BodyText"/>
      </w:pPr>
      <w:r>
        <w:rPr>
          <w:bCs/>
          <w:b/>
        </w:rPr>
        <w:t xml:space="preserve">Confidentiality Level:</w:t>
      </w:r>
    </w:p>
    <w:p>
      <w:pPr>
        <w:pStyle w:val="BodyText"/>
      </w:pPr>
      <w:r>
        <w:t xml:space="preserve">Internal Use Only</w:t>
      </w:r>
    </w:p>
    <w:p>
      <w:pPr>
        <w:pStyle w:val="BodyText"/>
      </w:pPr>
      <w:r>
        <w:br/>
      </w:r>
    </w:p>
    <w:p>
      <w:pPr>
        <w:pStyle w:val="BodyText"/>
      </w:pPr>
      <w:r>
        <w:rPr>
          <w:bCs/>
          <w:b/>
        </w:rPr>
        <w:t xml:space="preserve">Distribution List:</w:t>
      </w:r>
    </w:p>
    <w:p>
      <w:pPr>
        <w:pStyle w:val="BodyText"/>
      </w:pPr>
      <w:r>
        <w:t xml:space="preserve">Executive Board, Department Heads</w:t>
      </w:r>
    </w:p>
    <w:p>
      <w:pPr>
        <w:pStyle w:val="BodyText"/>
      </w:pPr>
      <w:r>
        <w:br/>
      </w:r>
    </w:p>
    <w:p>
      <w:pPr>
        <w:pStyle w:val="BodyText"/>
      </w:pPr>
      <w:r>
        <w:rPr>
          <w:bCs/>
          <w:b/>
        </w:rPr>
        <w:t xml:space="preserve">Approval Status:</w:t>
      </w:r>
    </w:p>
    <w:p>
      <w:pPr>
        <w:pStyle w:val="BodyText"/>
      </w:pPr>
      <w:r>
        <w:t xml:space="preserve">Pending Review</w:t>
      </w:r>
    </w:p>
    <w:p>
      <w:pPr>
        <w:pStyle w:val="BodyText"/>
      </w:pPr>
      <w:r>
        <w:br/>
      </w:r>
    </w:p>
    <w:p>
      <w:pPr>
        <w:pStyle w:val="BodyText"/>
      </w:pPr>
      <w:r>
        <w:rPr>
          <w:bCs/>
          <w:b/>
        </w:rPr>
        <w:t xml:space="preserve">Next Review Date:</w:t>
      </w:r>
    </w:p>
    <w:p>
      <w:pPr>
        <w:pStyle w:val="BodyText"/>
      </w:pPr>
      <w:r>
        <w:t xml:space="preserve">November 30, 2023</w:t>
      </w:r>
    </w:p>
    <w:p>
      <w:pPr>
        <w:pStyle w:val="BodyText"/>
      </w:pPr>
      <w:r>
        <w:br/>
      </w:r>
    </w:p>
    <w:p>
      <w:pPr>
        <w:pStyle w:val="BodyText"/>
      </w:pPr>
      <w:r>
        <w:rPr>
          <w:bCs/>
          <w:b/>
        </w:rPr>
        <w:t xml:space="preserve">Version History:</w:t>
      </w:r>
    </w:p>
    <w:p>
      <w:pPr>
        <w:pStyle w:val="BodyText"/>
      </w:pPr>
      <w:r>
        <w:t xml:space="preserve">v1.0 (Initial Draft)</w:t>
      </w:r>
    </w:p>
    <w:p>
      <w:pPr>
        <w:pStyle w:val="BodyText"/>
      </w:pPr>
      <w:r>
        <w:br/>
      </w:r>
    </w:p>
    <w:p>
      <w:pPr>
        <w:pStyle w:val="BodyText"/>
      </w:pPr>
      <w:r>
        <w:rPr>
          <w:bCs/>
          <w:b/>
        </w:rPr>
        <w:t xml:space="preserve">Document ID:</w:t>
      </w:r>
    </w:p>
    <w:p>
      <w:pPr>
        <w:pStyle w:val="BodyText"/>
      </w:pPr>
      <w:r>
        <w:t xml:space="preserve">PR-MED-FRANK-001</w:t>
      </w:r>
    </w:p>
    <w:p>
      <w:pPr>
        <w:pStyle w:val="BodyText"/>
      </w:pPr>
      <w:r>
        <w:br/>
      </w:r>
    </w:p>
    <w:p>
      <w:pPr>
        <w:pStyle w:val="BodyText"/>
      </w:pPr>
      <w:r>
        <w:rPr>
          <w:bCs/>
          <w:b/>
        </w:rPr>
        <w:t xml:space="preserve">Related Documents:</w:t>
      </w:r>
    </w:p>
    <w:p>
      <w:pPr>
        <w:pStyle w:val="BodyText"/>
      </w:pPr>
      <w:r>
        <w:t xml:space="preserve">Appendix A, Appendix B</w:t>
      </w:r>
    </w:p>
    <w:p>
      <w:pPr>
        <w:pStyle w:val="BodyText"/>
      </w:pPr>
      <w:r>
        <w:br/>
      </w:r>
    </w:p>
    <w:p>
      <w:pPr>
        <w:pStyle w:val="BodyText"/>
      </w:pPr>
      <w:r>
        <w:rPr>
          <w:bCs/>
          <w:b/>
        </w:rPr>
        <w:t xml:space="preserve">Glossary:</w:t>
      </w:r>
    </w:p>
    <w:p>
      <w:pPr>
        <w:pStyle w:val="BodyText"/>
      </w:pPr>
      <w:r>
        <w:t xml:space="preserve">See Glossary Section (if applicable)</w:t>
      </w:r>
    </w:p>
    <w:p>
      <w:pPr>
        <w:pStyle w:val="BodyText"/>
      </w:pPr>
      <w:r>
        <w:br/>
      </w:r>
    </w:p>
    <w:p>
      <w:pPr>
        <w:pStyle w:val="BodyText"/>
      </w:pPr>
      <w:r>
        <w:rPr>
          <w:bCs/>
          <w:b/>
        </w:rPr>
        <w:t xml:space="preserve">Disclaimer:</w:t>
      </w:r>
    </w:p>
    <w:p>
      <w:pPr>
        <w:pStyle w:val="BodyText"/>
      </w:pPr>
      <w:r>
        <w:t xml:space="preserve">This document contains proprietary information.</w:t>
      </w:r>
    </w:p>
    <w:p>
      <w:pPr>
        <w:pStyle w:val="BodyText"/>
      </w:pPr>
      <w:r>
        <w:br/>
      </w:r>
    </w:p>
    <w:p>
      <w:pPr>
        <w:pStyle w:val="BodyText"/>
      </w:pPr>
      <w:r>
        <w:rPr>
          <w:bCs/>
          <w:b/>
        </w:rPr>
        <w:t xml:space="preserve">Copyright:</w:t>
      </w:r>
    </w:p>
    <w:p>
      <w:pPr>
        <w:pStyle w:val="BodyText"/>
      </w:pPr>
      <w:r>
        <w:t xml:space="preserve">© 2023 All Rights Reserved</w:t>
      </w:r>
    </w:p>
    <w:p>
      <w:pPr>
        <w:pStyle w:val="BodyText"/>
      </w:pPr>
      <w:r>
        <w:br/>
      </w:r>
    </w:p>
    <w:p>
      <w:pPr>
        <w:pStyle w:val="BodyText"/>
      </w:pPr>
      <w:r>
        <w:rPr>
          <w:bCs/>
          <w:b/>
        </w:rPr>
        <w:t xml:space="preserve">Printing Instructions:</w:t>
      </w:r>
    </w:p>
    <w:p>
      <w:pPr>
        <w:pStyle w:val="BodyText"/>
      </w:pPr>
      <w:r>
        <w:t xml:space="preserve">Print double-sided, A4 paper</w:t>
      </w:r>
    </w:p>
    <w:p>
      <w:pPr>
        <w:pStyle w:val="BodyText"/>
      </w:pPr>
      <w:r>
        <w:br/>
      </w:r>
    </w:p>
    <w:p>
      <w:pPr>
        <w:pStyle w:val="BodyText"/>
      </w:pPr>
      <w:r>
        <w:rPr>
          <w:bCs/>
          <w:b/>
        </w:rPr>
        <w:t xml:space="preserve">Digital Signature:</w:t>
      </w:r>
    </w:p>
    <w:p>
      <w:pPr>
        <w:pStyle w:val="BodyText"/>
      </w:pPr>
      <w:r>
        <w:t xml:space="preserve">[Signature Placeholder]</w:t>
      </w:r>
    </w:p>
    <w:p>
      <w:pPr>
        <w:pStyle w:val="BodyText"/>
      </w:pPr>
      <w:r>
        <w:br/>
      </w:r>
    </w:p>
    <w:p>
      <w:pPr>
        <w:pStyle w:val="BodyText"/>
      </w:pPr>
      <w:r>
        <w:rPr>
          <w:bCs/>
          <w:b/>
        </w:rPr>
        <w:t xml:space="preserve">Date Signed:</w:t>
      </w:r>
    </w:p>
    <w:p>
      <w:pPr>
        <w:pStyle w:val="BodyText"/>
      </w:pPr>
      <w:r>
        <w:t xml:space="preserve">October 24, 2023</w:t>
      </w:r>
    </w:p>
    <w:p>
      <w:pPr>
        <w:pStyle w:val="BodyText"/>
      </w:pPr>
      <w:r>
        <w:br/>
      </w:r>
    </w:p>
    <w:p>
      <w:pPr>
        <w:pStyle w:val="BodyText"/>
      </w:pPr>
      <w:r>
        <w:rPr>
          <w:bCs/>
          <w:b/>
        </w:rPr>
        <w:t xml:space="preserve">Name of Signatory:</w:t>
      </w:r>
    </w:p>
    <w:p>
      <w:pPr>
        <w:pStyle w:val="BodyText"/>
      </w:pPr>
      <w:r>
        <w:t xml:space="preserve">John Doe</w:t>
      </w:r>
    </w:p>
    <w:p>
      <w:pPr>
        <w:pStyle w:val="BodyText"/>
      </w:pPr>
      <w:r>
        <w:br/>
      </w:r>
    </w:p>
    <w:p>
      <w:pPr>
        <w:pStyle w:val="BodyText"/>
      </w:pPr>
      <w:r>
        <w:rPr>
          <w:bCs/>
          <w:b/>
        </w:rPr>
        <w:t xml:space="preserve">Title of Signatory:</w:t>
      </w:r>
    </w:p>
    <w:p>
      <w:pPr>
        <w:pStyle w:val="BodyText"/>
      </w:pPr>
      <w:r>
        <w:t xml:space="preserve">Project Manager</w:t>
      </w:r>
    </w:p>
    <w:p>
      <w:pPr>
        <w:pStyle w:val="BodyText"/>
      </w:pPr>
      <w:r>
        <w:br/>
      </w:r>
    </w:p>
    <w:p>
      <w:pPr>
        <w:pStyle w:val="BodyText"/>
      </w:pPr>
      <w:r>
        <w:rPr>
          <w:bCs/>
          <w:b/>
        </w:rPr>
        <w:t xml:space="preserve">Email Address:</w:t>
      </w:r>
    </w:p>
    <w:p>
      <w:pPr>
        <w:pStyle w:val="BodyText"/>
      </w:pPr>
      <w:r>
        <w:t xml:space="preserve">john.doe@projectreport.org</w:t>
      </w:r>
    </w:p>
    <w:p>
      <w:pPr>
        <w:pStyle w:val="BodyText"/>
      </w:pP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Germany Frankfurt</dc:title>
  <dc:creator/>
  <dc:language>en</dc:language>
  <cp:keywords/>
  <dcterms:created xsi:type="dcterms:W3CDTF">2026-07-29T15:36:16Z</dcterms:created>
  <dcterms:modified xsi:type="dcterms:W3CDTF">2026-07-29T15:36:16Z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