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Iraq</w:t>
      </w:r>
      <w:r>
        <w:t xml:space="preserve"> </w:t>
      </w:r>
      <w:r>
        <w:t xml:space="preserve">Baghdad</w:t>
      </w:r>
    </w:p>
    <w:bookmarkStart w:id="30" w:name="Xdaa4803fde1bcbfce69ba782938669e2e739ea6"/>
    <w:p>
      <w:pPr>
        <w:pStyle w:val="Heading1"/>
      </w:pPr>
      <w:r>
        <w:t xml:space="preserve">Project Report: The Medical Researcher Initiative in Iraq Baghdad</w:t>
      </w:r>
    </w:p>
    <w:p>
      <w:pPr>
        <w:pStyle w:val="FirstParagraph"/>
      </w:pPr>
      <w:r>
        <w:t xml:space="preserve">Date: October 26, 2023</w:t>
      </w:r>
      <w:r>
        <w:br/>
      </w:r>
      <w:r>
        <w:t xml:space="preserve">Prepared by: Project Coordination Office</w:t>
      </w:r>
      <w:r>
        <w:br/>
      </w:r>
      <w:r>
        <w:t xml:space="preserve">Location: Baghdad, Republic of Iraq</w:t>
      </w:r>
    </w:p>
    <w:p>
      <w:r>
        <w:pict>
          <v:rect style="width:0;height:1.5pt" o:hralign="center" o:hrstd="t" o:hr="t"/>
        </w:pict>
      </w:r>
    </w:p>
    <w:p>
      <w:pPr>
        <w:pStyle w:val="FirstParagraph"/>
      </w:pPr>
      <w:r>
        <w:t xml:space="preserve">This document serves as a comprehensive overview and strategic analysis of the Medical Researcher initiative designed specifically for implementation in Iraq Baghdad. The primary objective of this project is to establish a robust framework for medical innovation, clinical data collection, and public health intervention tailored to the unique epidemiological and socio-economic landscape of Baghdad. As one of the most historically significant yet recently conflict-affected capitals in the Middle East, Baghdad presents both critical challenges and unprecedented opportunities for medical advancement. This report details the rationale, methodology expected outcomes, and logistical considerations necessary for deploying Medical Researcher teams within this complex urban environment.</w:t>
      </w:r>
    </w:p>
    <w:bookmarkStart w:id="20" w:name="introduction-and-contextual-background"/>
    <w:p>
      <w:pPr>
        <w:pStyle w:val="Heading2"/>
      </w:pPr>
      <w:r>
        <w:t xml:space="preserve">1. Introduction and Contextual Background</w:t>
      </w:r>
    </w:p>
    <w:p>
      <w:pPr>
        <w:pStyle w:val="FirstParagraph"/>
      </w:pPr>
      <w:r>
        <w:t xml:space="preserve">The city of Iraq Baghdad has undergone profound transformations over the past two decades. Following years of conflict, infrastructure damage, and shifting public health dynamics, the current medical landscape in Baghdad is characterized by a dual burden of disease: the persistence of infectious diseases alongside a rapid rise in non-communicable diseases such as diabetes, cardiovascular conditions, and cancer. The healthcare system in Baghdad is currently undergoing reconstruction efforts that require not only clinical care but also rigorous scientific inquiry to determine the most effective interventions.</w:t>
      </w:r>
    </w:p>
    <w:p>
      <w:pPr>
        <w:pStyle w:val="BodyText"/>
      </w:pPr>
      <w:r>
        <w:t xml:space="preserve">A dedicated Medical Researcher presence is essential to bridge the gap between theoretical medical knowledge and practical application in this specific geographic context. Unlike generic research deployments, a Medical Researcher program in Iraq Baghdad must account for local cultural norms, existing healthcare infrastructure limitations, and the psychological resilience of both patients and staff. The initiative aims to empower local Iraqi physicians with advanced research methodologies while integrating international standards of ethical conduct.</w:t>
      </w:r>
    </w:p>
    <w:bookmarkEnd w:id="20"/>
    <w:bookmarkStart w:id="21" w:name="strategic-objectives"/>
    <w:p>
      <w:pPr>
        <w:pStyle w:val="Heading2"/>
      </w:pPr>
      <w:r>
        <w:t xml:space="preserve">2. Strategic Objectives</w:t>
      </w:r>
    </w:p>
    <w:p>
      <w:pPr>
        <w:pStyle w:val="FirstParagraph"/>
      </w:pPr>
      <w:r>
        <w:t xml:space="preserve">The core objectives of this project are multifaceted, aiming to create a sustainable ecosystem for medical discovery in Iraq Baghdad:</w:t>
      </w:r>
    </w:p>
    <w:p>
      <w:pPr>
        <w:numPr>
          <w:ilvl w:val="0"/>
          <w:numId w:val="1001"/>
        </w:numPr>
        <w:pStyle w:val="Compact"/>
      </w:pPr>
      <w:r>
        <w:rPr>
          <w:bCs/>
          <w:b/>
        </w:rPr>
        <w:t xml:space="preserve">Epidemiological Mapping:</w:t>
      </w:r>
      <w:r>
        <w:t xml:space="preserve"> </w:t>
      </w:r>
      <w:r>
        <w:t xml:space="preserve">To conduct comprehensive studies on disease prevalence rates across different districts of Baghdad. This data is crucial for resource allocation and policy-making.</w:t>
      </w:r>
    </w:p>
    <w:p>
      <w:pPr>
        <w:numPr>
          <w:ilvl w:val="0"/>
          <w:numId w:val="1001"/>
        </w:numPr>
        <w:pStyle w:val="Compact"/>
      </w:pPr>
      <w:r>
        <w:rPr>
          <w:bCs/>
          <w:b/>
        </w:rPr>
        <w:t xml:space="preserve">Clinical Trial Infrastructure:</w:t>
      </w:r>
      <w:r>
        <w:t xml:space="preserve"> </w:t>
      </w:r>
      <w:r>
        <w:t xml:space="preserve">To establish secure, ethically compliant facilities within major hospitals in Iraq Baghdad where Medical Researcher teams can test new therapeutic protocols tailored to the local genetic and environmental factors.</w:t>
      </w:r>
    </w:p>
    <w:p>
      <w:pPr>
        <w:numPr>
          <w:ilvl w:val="0"/>
          <w:numId w:val="1001"/>
        </w:numPr>
        <w:pStyle w:val="Compact"/>
      </w:pPr>
      <w:r>
        <w:rPr>
          <w:bCs/>
          <w:b/>
        </w:rPr>
        <w:t xml:space="preserve">Capacity Building:</w:t>
      </w:r>
      <w:r>
        <w:t xml:space="preserve"> </w:t>
      </w:r>
      <w:r>
        <w:t xml:space="preserve">To train a new generation of Iraqi scientists and clinicians. The role of the Medical Researcher is not merely observational but educational, ensuring that knowledge transfer occurs.</w:t>
      </w:r>
    </w:p>
    <w:p>
      <w:pPr>
        <w:numPr>
          <w:ilvl w:val="0"/>
          <w:numId w:val="1001"/>
        </w:numPr>
        <w:pStyle w:val="Compact"/>
      </w:pPr>
      <w:r>
        <w:rPr>
          <w:bCs/>
          <w:b/>
        </w:rPr>
        <w:t xml:space="preserve">Public Health Policy Advisory:</w:t>
      </w:r>
      <w:r>
        <w:t xml:space="preserve"> </w:t>
      </w:r>
      <w:r>
        <w:t xml:space="preserve">To provide evidence-based recommendations to the Ministry of Health in Iraq Baghdad based on real-time data collection.</w:t>
      </w:r>
    </w:p>
    <w:bookmarkEnd w:id="21"/>
    <w:bookmarkStart w:id="25" w:name="methodology-and-operational-framework"/>
    <w:p>
      <w:pPr>
        <w:pStyle w:val="Heading2"/>
      </w:pPr>
      <w:r>
        <w:t xml:space="preserve">3. Methodology and Operational Framework</w:t>
      </w:r>
    </w:p>
    <w:p>
      <w:pPr>
        <w:pStyle w:val="FirstParagraph"/>
      </w:pPr>
      <w:r>
        <w:t xml:space="preserve">The deployment of Medical Researcher personnel in Iraq Baghdad will follow a phased approach to ensure safety, efficacy, and community trust.</w:t>
      </w:r>
    </w:p>
    <w:bookmarkStart w:id="22" w:name="X61bc9b39daac657027763cca4142299c8bb86b6"/>
    <w:p>
      <w:pPr>
        <w:pStyle w:val="Heading3"/>
      </w:pPr>
      <w:r>
        <w:t xml:space="preserve">Phase 1: Needs Assessment and Ethical Compliance</w:t>
      </w:r>
    </w:p>
    <w:p>
      <w:pPr>
        <w:pStyle w:val="FirstParagraph"/>
      </w:pPr>
      <w:r>
        <w:t xml:space="preserve">Before any fieldwork begins, the Medical Researcher team must engage with local hospital ethics committees in Baghdad. This phase involves reviewing existing medical records (where available) and conducting baseline surveys to identify priority health issues. In Iraq Baghdad, community trust is paramount; therefore, engagement with local religious leaders and community elders is a prerequisite for ethical research participation.</w:t>
      </w:r>
    </w:p>
    <w:bookmarkEnd w:id="22"/>
    <w:bookmarkStart w:id="23" w:name="X2076c5965554f5c30f5017f0e5f165956540e8d"/>
    <w:p>
      <w:pPr>
        <w:pStyle w:val="Heading3"/>
      </w:pPr>
      <w:r>
        <w:t xml:space="preserve">Phase 2: Data Collection and Field Studies</w:t>
      </w:r>
    </w:p>
    <w:p>
      <w:pPr>
        <w:pStyle w:val="FirstParagraph"/>
      </w:pPr>
      <w:r>
        <w:t xml:space="preserve">Medical Researcher teams will be stationed in partner hospitals across key districts such as Karrada, Mansour, and Sadr City. The methodology involves mixed-methods research, combining quantitative clinical data with qualitative social science approaches to understand patient behavior regarding healthcare access in Baghdad.</w:t>
      </w:r>
    </w:p>
    <w:bookmarkEnd w:id="23"/>
    <w:bookmarkStart w:id="24" w:name="phase-3-analysis-and-intervention"/>
    <w:p>
      <w:pPr>
        <w:pStyle w:val="Heading3"/>
      </w:pPr>
      <w:r>
        <w:t xml:space="preserve">Phase 3: Analysis and Intervention</w:t>
      </w:r>
    </w:p>
    <w:p>
      <w:pPr>
        <w:pStyle w:val="FirstParagraph"/>
      </w:pPr>
      <w:r>
        <w:t xml:space="preserve">Data collected by Medical Researcher teams will be analyzed using advanced statistical models. These insights will drive pilot interventions, such as targeted vaccination drives or lifestyle modification programs for diabetic patients, specifically adapted for the urban environment of Iraq Baghdad.</w:t>
      </w:r>
    </w:p>
    <w:bookmarkEnd w:id="24"/>
    <w:bookmarkEnd w:id="25"/>
    <w:bookmarkStart w:id="26" w:name="challenges-and-risk-mitigation"/>
    <w:p>
      <w:pPr>
        <w:pStyle w:val="Heading2"/>
      </w:pPr>
      <w:r>
        <w:t xml:space="preserve">4. Challenges and Risk Mitigation</w:t>
      </w:r>
    </w:p>
    <w:p>
      <w:pPr>
        <w:pStyle w:val="FirstParagraph"/>
      </w:pPr>
      <w:r>
        <w:t xml:space="preserve">Operating a Medical Researcher project in Iraq Baghdad involves distinct challenges that must be proactively managed:</w:t>
      </w:r>
    </w:p>
    <w:p>
      <w:pPr>
        <w:numPr>
          <w:ilvl w:val="0"/>
          <w:numId w:val="1002"/>
        </w:numPr>
        <w:pStyle w:val="Compact"/>
      </w:pPr>
      <w:r>
        <w:rPr>
          <w:bCs/>
          <w:b/>
        </w:rPr>
        <w:t xml:space="preserve">Infrastructure Limitations:</w:t>
      </w:r>
      <w:r>
        <w:t xml:space="preserve"> </w:t>
      </w:r>
      <w:r>
        <w:t xml:space="preserve">Power instability and internet connectivity issues in parts of Baghdad can disrupt data transmission. Solution: Deployment of offline-capable digital health tools and solar-powered backup systems for research stations.</w:t>
      </w:r>
    </w:p>
    <w:p>
      <w:pPr>
        <w:numPr>
          <w:ilvl w:val="0"/>
          <w:numId w:val="1002"/>
        </w:numPr>
        <w:pStyle w:val="Compact"/>
      </w:pPr>
      <w:r>
        <w:rPr>
          <w:bCs/>
          <w:b/>
        </w:rPr>
        <w:t xml:space="preserve">Cultural Sensitivity:</w:t>
      </w:r>
      <w:r>
        <w:t xml:space="preserve"> </w:t>
      </w:r>
      <w:r>
        <w:t xml:space="preserve">Misunderstanding local gender dynamics or religious observances could compromise study integrity. Solution: Recruitment of bilingual, bicultural staff who are native to Iraq Baghdad or have extensive experience in the region.</w:t>
      </w:r>
    </w:p>
    <w:p>
      <w:pPr>
        <w:numPr>
          <w:ilvl w:val="0"/>
          <w:numId w:val="1002"/>
        </w:numPr>
        <w:pStyle w:val="Compact"/>
      </w:pPr>
      <w:r>
        <w:rPr>
          <w:bCs/>
          <w:b/>
        </w:rPr>
        <w:t xml:space="preserve">Security Concerns:</w:t>
      </w:r>
      <w:r>
        <w:t xml:space="preserve"> </w:t>
      </w:r>
      <w:r>
        <w:t xml:space="preserve">While Baghdad has stabilized significantly, sporadic unrest remains a factor. Solution: Coordination with local security protocols and flexible scheduling for Medical Researcher field visits.</w:t>
      </w:r>
    </w:p>
    <w:bookmarkEnd w:id="26"/>
    <w:bookmarkStart w:id="27" w:name="expected-outcomes-and-impact"/>
    <w:p>
      <w:pPr>
        <w:pStyle w:val="Heading2"/>
      </w:pPr>
      <w:r>
        <w:t xml:space="preserve">5. Expected Outcomes and Impact</w:t>
      </w:r>
    </w:p>
    <w:p>
      <w:pPr>
        <w:pStyle w:val="FirstParagraph"/>
      </w:pPr>
      <w:r>
        <w:t xml:space="preserve">The successful implementation of this Medical Researcher initiative in Iraq Baghdad is expected to yield significant long-term benefits:</w:t>
      </w:r>
    </w:p>
    <w:p>
      <w:pPr>
        <w:numPr>
          <w:ilvl w:val="0"/>
          <w:numId w:val="1003"/>
        </w:numPr>
        <w:pStyle w:val="Compact"/>
      </w:pPr>
      <w:r>
        <w:t xml:space="preserve">A national database specific to Iraqi health metrics, filling critical gaps in global medical knowledge regarding Middle Eastern populations.</w:t>
      </w:r>
    </w:p>
    <w:p>
      <w:pPr>
        <w:numPr>
          <w:ilvl w:val="0"/>
          <w:numId w:val="1003"/>
        </w:numPr>
        <w:pStyle w:val="Compact"/>
      </w:pPr>
      <w:r>
        <w:t xml:space="preserve">Improved clinical outcomes for patients in Baghdad hospitals due to evidence-based treatment protocols derived from local research.</w:t>
      </w:r>
    </w:p>
    <w:p>
      <w:pPr>
        <w:numPr>
          <w:ilvl w:val="0"/>
          <w:numId w:val="1003"/>
        </w:numPr>
        <w:pStyle w:val="Compact"/>
      </w:pPr>
      <w:r>
        <w:t xml:space="preserve">Elevated professional status of Iraqi medical professionals, fostering a culture of scientific inquiry and peer-reviewed publication within Iraq Baghdad’s academic community.</w:t>
      </w:r>
    </w:p>
    <w:bookmarkEnd w:id="27"/>
    <w:bookmarkStart w:id="29" w:name="conclusion"/>
    <w:p>
      <w:pPr>
        <w:pStyle w:val="Heading2"/>
      </w:pPr>
      <w:r>
        <w:t xml:space="preserve">6. Conclusion</w:t>
      </w:r>
    </w:p>
    <w:p>
      <w:pPr>
        <w:pStyle w:val="FirstParagraph"/>
      </w:pPr>
      <w:r>
        <w:t xml:space="preserve">The establishment of a dedicated Medical Researcher framework in Iraq Baghdad represents more than just an academic exercise; it is a vital step toward restoring and enhancing the healthcare infrastructure of the capital. By focusing on local relevance, ethical rigor, and capacity building, this project ensures that medical advancements are not only imported but also locally generated and sustained.</w:t>
      </w:r>
    </w:p>
    <w:p>
      <w:pPr>
        <w:pStyle w:val="BodyText"/>
      </w:pPr>
      <w:r>
        <w:t xml:space="preserve">For international partners and local stakeholders alike, supporting Medical Researcher activities in Iraq Baghdad is an investment in a healthier future for one of the world’s most resilient cities. The data generated here will inform not only local policy but contribute to broader global health understanding, demonstrating that even in post-conflict zones, scientific excellence and humanitarian care can flourish together.</w:t>
      </w:r>
    </w:p>
    <w:bookmarkStart w:id="28" w:name="recommendations-for-next-steps"/>
    <w:p>
      <w:pPr>
        <w:pStyle w:val="Heading3"/>
      </w:pPr>
      <w:r>
        <w:t xml:space="preserve">Recommendations for Next Steps:</w:t>
      </w:r>
    </w:p>
    <w:p>
      <w:pPr>
        <w:numPr>
          <w:ilvl w:val="0"/>
          <w:numId w:val="1004"/>
        </w:numPr>
        <w:pStyle w:val="Compact"/>
      </w:pPr>
      <w:r>
        <w:t xml:space="preserve">Secure final funding approvals by end of Q1.</w:t>
      </w:r>
    </w:p>
    <w:p>
      <w:pPr>
        <w:numPr>
          <w:ilvl w:val="0"/>
          <w:numId w:val="1004"/>
        </w:numPr>
        <w:pStyle w:val="Compact"/>
      </w:pPr>
      <w:r>
        <w:t xml:space="preserve">Select and vet initial cohort of Medical Researcher leads with experience in Iraq Baghdad.</w:t>
      </w:r>
    </w:p>
    <w:p>
      <w:pPr>
        <w:pStyle w:val="FirstParagraph"/>
      </w:pPr>
      <w:r>
        <w:rPr>
          <w:bCs/>
          <w:b/>
        </w:rPr>
        <w:t xml:space="preserve">End of Project Report</w:t>
      </w:r>
      <w:r>
        <w:br/>
      </w:r>
      <w:r>
        <w:t xml:space="preserve">Approved for Distribution to Ministry Health Representatives, Baghdad.</w:t>
      </w:r>
      <w:r>
        <w:br/>
      </w:r>
      <w:r>
        <w:t xml:space="preserve">International Medical Coordination Board</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 in Iraq Baghdad</dc:title>
  <dc:creator/>
  <dc:language>en</dc:language>
  <cp:keywords/>
  <dcterms:created xsi:type="dcterms:W3CDTF">2026-07-29T16:24:22Z</dcterms:created>
  <dcterms:modified xsi:type="dcterms:W3CDTF">2026-07-29T16:24:22Z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