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Researcher</w:t>
      </w:r>
      <w:r>
        <w:t xml:space="preserve"> </w:t>
      </w:r>
      <w:r>
        <w:t xml:space="preserve">Initiative</w:t>
      </w:r>
      <w:r>
        <w:t xml:space="preserve"> </w:t>
      </w:r>
      <w:r>
        <w:t xml:space="preserve">in</w:t>
      </w:r>
      <w:r>
        <w:t xml:space="preserve"> </w:t>
      </w:r>
      <w:r>
        <w:t xml:space="preserve">Italy</w:t>
      </w:r>
      <w:r>
        <w:t xml:space="preserve"> </w:t>
      </w:r>
      <w:r>
        <w:t xml:space="preserve">Milan</w:t>
      </w:r>
    </w:p>
    <w:bookmarkStart w:id="30" w:name="Xc195f313e7935d67b43e0ca61ee75f78c3d8b19"/>
    <w:p>
      <w:pPr>
        <w:pStyle w:val="Heading1"/>
      </w:pPr>
      <w:r>
        <w:t xml:space="preserve">Comprehensive Project Report on the Medical Researcher Framework in Italy Milan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rPr>
          <w:bCs/>
          <w:b/>
        </w:rPr>
        <w:t xml:space="preserve">From:</w:t>
      </w:r>
      <w:r>
        <w:t xml:space="preserve"> </w:t>
      </w:r>
      <w:r>
        <w:t xml:space="preserve">Office of Institutional Research &amp; Development</w:t>
      </w:r>
      <w:r>
        <w:br/>
      </w:r>
    </w:p>
    <w:bookmarkStart w:id="20" w:name="executive-summary"/>
    <w:p>
      <w:pPr>
        <w:pStyle w:val="Heading2"/>
      </w:pPr>
      <w:r>
        <w:t xml:space="preserve">1. Executive Summary</w:t>
      </w:r>
    </w:p>
    <w:p>
      <w:pPr>
        <w:pStyle w:val="FirstParagraph"/>
      </w:pPr>
      <w:r>
        <w:t xml:space="preserve">This document serves as a comprehensive project report detailing the strategic integration, operational scope, and expected outcomes of deploying specialized Medical Researcher roles within the vibrant healthcare and biotechnology landscape of Italy Milan. As the global demand for advanced biomedical innovation accelerates, understanding how to effectively leverage Medical Researcher expertise in a major European hub like Italy Milan is crucial for sustained competitive advantage. This report outlines the rationale, operational framework, regulatory considerations, and projected impact of this initiative.</w:t>
      </w:r>
    </w:p>
    <w:bookmarkEnd w:id="20"/>
    <w:bookmarkStart w:id="21" w:name="introduction-and-strategic-context"/>
    <w:p>
      <w:pPr>
        <w:pStyle w:val="Heading2"/>
      </w:pPr>
      <w:r>
        <w:t xml:space="preserve">2. Introduction and Strategic Context</w:t>
      </w:r>
    </w:p>
    <w:p>
      <w:pPr>
        <w:pStyle w:val="FirstParagraph"/>
      </w:pPr>
      <w:r>
        <w:t xml:space="preserve">Milan has long established itself as the economic and industrial capital of Italy. However, in recent years, it has emerged as a significant center for life sciences research in Europe. The convergence of world-class hospitals such as the San Raffaele Hospital and Università degli Studi di Milano creates a fertile ground for cutting-edge medical discovery. Within this context, the role of the Medical Researcher is not merely academic; it is a pivotal operational asset.</w:t>
      </w:r>
    </w:p>
    <w:p>
      <w:pPr>
        <w:pStyle w:val="BodyText"/>
      </w:pPr>
      <w:r>
        <w:t xml:space="preserve">The primary objective of this project report is to define how Medical Researcher functions can be optimized within Italy Milan. We aim to bridge the gap between theoretical scientific inquiry and practical clinical application. By focusing on Italy Milan, we recognize the unique regulatory environment of Italy, governed by national health directives and European Union standards, which requires a nuanced approach from every Medical Researcher involved.</w:t>
      </w:r>
    </w:p>
    <w:bookmarkEnd w:id="21"/>
    <w:bookmarkStart w:id="22" w:name="X98a3d2e58f900c477d290affe675fe49ae405ee"/>
    <w:p>
      <w:pPr>
        <w:pStyle w:val="Heading2"/>
      </w:pPr>
      <w:r>
        <w:t xml:space="preserve">3. The Role of the Medical Researcher in this Initiative</w:t>
      </w:r>
    </w:p>
    <w:p>
      <w:pPr>
        <w:pStyle w:val="FirstParagraph"/>
      </w:pPr>
      <w:r>
        <w:t xml:space="preserve">The core tenet of this project revolves around the definition and enhancement of the Medical Researcher profile. In Italy Milan, these professionals are expected to perform a dual function: contributing to basic science advancements while simultaneously navigating clinical trials data collection. The Medical Researcher acts as the linchpin between laboratory bench work and patient-centric outcomes.</w:t>
      </w:r>
    </w:p>
    <w:p>
      <w:pPr>
        <w:pStyle w:val="BodyText"/>
      </w:pPr>
      <w:r>
        <w:t xml:space="preserve">Key responsibilities identified for this role include:</w:t>
      </w:r>
    </w:p>
    <w:p>
      <w:pPr>
        <w:numPr>
          <w:ilvl w:val="0"/>
          <w:numId w:val="1001"/>
        </w:numPr>
        <w:pStyle w:val="Compact"/>
      </w:pPr>
      <w:r>
        <w:rPr>
          <w:bCs/>
          <w:b/>
        </w:rPr>
        <w:t xml:space="preserve">Clinical Trial Management:</w:t>
      </w:r>
      <w:r>
        <w:t xml:space="preserve"> </w:t>
      </w:r>
      <w:r>
        <w:t xml:space="preserve">Overseeing Phase II and III trials in coordination with local ethics committees in Italy Milan.</w:t>
      </w:r>
    </w:p>
    <w:p>
      <w:pPr>
        <w:numPr>
          <w:ilvl w:val="0"/>
          <w:numId w:val="1001"/>
        </w:numPr>
        <w:pStyle w:val="Compact"/>
      </w:pPr>
      <w:r>
        <w:rPr>
          <w:bCs/>
          <w:b/>
        </w:rPr>
        <w:t xml:space="preserve">Data Analysis and Interpretation:</w:t>
      </w:r>
    </w:p>
    <w:p>
      <w:pPr>
        <w:numPr>
          <w:ilvl w:val="0"/>
          <w:numId w:val="1001"/>
        </w:numPr>
        <w:pStyle w:val="Compact"/>
      </w:pPr>
      <w:r>
        <w:rPr>
          <w:bCs/>
          <w:b/>
        </w:rPr>
        <w:t xml:space="preserve">Regulatory Compliance:</w:t>
      </w:r>
    </w:p>
    <w:p>
      <w:pPr>
        <w:numPr>
          <w:ilvl w:val="0"/>
          <w:numId w:val="1001"/>
        </w:numPr>
        <w:pStyle w:val="Compact"/>
      </w:pPr>
      <w:r>
        <w:rPr>
          <w:bCs/>
          <w:b/>
        </w:rPr>
        <w:t xml:space="preserve">Cross-Functional Collaboration:</w:t>
      </w:r>
      <w:r>
        <w:t xml:space="preserve">Serving as the communication bridge between pharmaceutical partners, academic institutions, and clinical practitioners in Italy Milan.</w:t>
      </w:r>
    </w:p>
    <w:bookmarkEnd w:id="22"/>
    <w:bookmarkStart w:id="25" w:name="operational-framework-in-italy-milan"/>
    <w:p>
      <w:pPr>
        <w:pStyle w:val="Heading2"/>
      </w:pPr>
      <w:r>
        <w:t xml:space="preserve">4. Operational Framework in Italy Milan</w:t>
      </w:r>
    </w:p>
    <w:p>
      <w:pPr>
        <w:pStyle w:val="FirstParagraph"/>
      </w:pPr>
      <w:r>
        <w:t xml:space="preserve">The operational success of this project depends heavily on leveraging the unique infrastructure available in Italy Milan. The city boasts a robust network of research hospitals, biotech incubators, and university-affiliated laboratories. This report highlights that the Medical Researcher must integrate seamlessly into these existing structures.</w:t>
      </w:r>
    </w:p>
    <w:bookmarkStart w:id="23" w:name="institutional-partnerships"/>
    <w:p>
      <w:pPr>
        <w:pStyle w:val="Heading3"/>
      </w:pPr>
      <w:r>
        <w:t xml:space="preserve">4.1 Institutional Partnerships</w:t>
      </w:r>
    </w:p>
    <w:p>
      <w:pPr>
        <w:pStyle w:val="FirstParagraph"/>
      </w:pPr>
      <w:r>
        <w:t xml:space="preserve">To maximize impact, the Medical Researcher team will establish formal partnerships with leading institutions in Italy Milan. These alliances facilitate access to patient cohorts necessary for longitudinal studies and provide a platform for translating research findings into clinical protocols.</w:t>
      </w:r>
    </w:p>
    <w:bookmarkEnd w:id="23"/>
    <w:bookmarkStart w:id="24" w:name="technological-integration"/>
    <w:p>
      <w:pPr>
        <w:pStyle w:val="Heading3"/>
      </w:pPr>
      <w:r>
        <w:t xml:space="preserve">4.2 Technological Integration</w:t>
      </w:r>
    </w:p>
    <w:p>
      <w:pPr>
        <w:pStyle w:val="FirstParagraph"/>
      </w:pPr>
      <w:r>
        <w:t xml:space="preserve">In line with modern standards, the Medical Researcher will utilize electronic health records (EHR) systems and artificial intelligence-driven analytics platforms. This technological integration is essential for processing large volumes of data generated during clinical observations in Italy Milan.</w:t>
      </w:r>
    </w:p>
    <w:bookmarkEnd w:id="24"/>
    <w:bookmarkEnd w:id="25"/>
    <w:bookmarkStart w:id="26" w:name="regulatory-and-ethical-considerations"/>
    <w:p>
      <w:pPr>
        <w:pStyle w:val="Heading2"/>
      </w:pPr>
      <w:r>
        <w:t xml:space="preserve">5. Regulatory and Ethical Considerations</w:t>
      </w:r>
    </w:p>
    <w:p>
      <w:pPr>
        <w:pStyle w:val="FirstParagraph"/>
      </w:pPr>
      <w:r>
        <w:t xml:space="preserve">A significant portion of this project report addresses the regulatory landscape specific to Italy Milan. Medical Researcher activities are bound by strict ethical guidelines designed to protect patient rights and ensure data integrity. Compliance with the General Data Protection Regulation (GDPR) is paramount, as well adherence to Italian national laws regarding biomedical research.</w:t>
      </w:r>
    </w:p>
    <w:p>
      <w:pPr>
        <w:pStyle w:val="BodyText"/>
      </w:pPr>
      <w:r>
        <w:t xml:space="preserve">The Medical Researcher must undergo rigorous training on ethical standards, ensuring informed consent processes are meticulously followed. Furthermore, regular audits will be conducted to verify that all research activities in Italy Milan maintain the highest moral and professional standards.</w:t>
      </w:r>
    </w:p>
    <w:bookmarkEnd w:id="26"/>
    <w:bookmarkStart w:id="27" w:name="expected-outcomes-and-impact"/>
    <w:p>
      <w:pPr>
        <w:pStyle w:val="Heading2"/>
      </w:pPr>
      <w:r>
        <w:t xml:space="preserve">6. Expected Outcomes and Impact</w:t>
      </w:r>
    </w:p>
    <w:p>
      <w:pPr>
        <w:pStyle w:val="FirstParagraph"/>
      </w:pPr>
      <w:r>
        <w:t xml:space="preserve">The deployment of dedicated Medical Researcher teams in Italy Milan is projected to yield significant scientific and economic benefits. Key outcomes include:</w:t>
      </w:r>
    </w:p>
    <w:p>
      <w:pPr>
        <w:numPr>
          <w:ilvl w:val="0"/>
          <w:numId w:val="1002"/>
        </w:numPr>
        <w:pStyle w:val="Compact"/>
      </w:pPr>
      <w:r>
        <w:rPr>
          <w:bCs/>
          <w:b/>
        </w:rPr>
        <w:t xml:space="preserve">Innovation Acceleration:</w:t>
      </w:r>
      <w:r>
        <w:t xml:space="preserve">Faster translation of lab findings into viable treatments for patients in Italy Milan.</w:t>
      </w:r>
    </w:p>
    <w:p>
      <w:pPr>
        <w:numPr>
          <w:ilvl w:val="0"/>
          <w:numId w:val="1002"/>
        </w:numPr>
        <w:pStyle w:val="Compact"/>
      </w:pPr>
      <w:r>
        <w:t xml:space="preserve">Economic Growth: attracting international pharmaceutical investment to the region through demonstrated research excellence.</w:t>
      </w:r>
    </w:p>
    <w:p>
      <w:pPr>
        <w:numPr>
          <w:ilvl w:val="0"/>
          <w:numId w:val="1002"/>
        </w:numPr>
        <w:pStyle w:val="Compact"/>
      </w:pPr>
      <w:r>
        <w:rPr>
          <w:bCs/>
          <w:b/>
        </w:rPr>
        <w:t xml:space="preserve">Talent Retention: Creating high-value employment opportunities that prevent brain drain and foster local expertise in advanced medicine.</w:t>
      </w:r>
    </w:p>
    <w:bookmarkEnd w:id="27"/>
    <w:bookmarkStart w:id="28" w:name="challenges-and-risk-mitigation"/>
    <w:p>
      <w:pPr>
        <w:pStyle w:val="Heading2"/>
      </w:pPr>
      <w:r>
        <w:t xml:space="preserve">7. Challenges and Risk Mitigation</w:t>
      </w:r>
    </w:p>
    <w:p>
      <w:pPr>
        <w:pStyle w:val="FirstParagraph"/>
      </w:pPr>
      <w:r>
        <w:t xml:space="preserve">This project report acknowledges potential challenges, including bureaucratic delays inherent in the Italian public health system and competition for research funding from other European cities. To mitigate these risks, we propose a streamlined administrative protocol managed by experienced Medical Researcher coordinators who are well-versed in navigating the local bureaucracy of Italy Milan.</w:t>
      </w:r>
    </w:p>
    <w:bookmarkEnd w:id="28"/>
    <w:bookmarkStart w:id="29" w:name="conclusion"/>
    <w:p>
      <w:pPr>
        <w:pStyle w:val="Heading2"/>
      </w:pPr>
      <w:r>
        <w:t xml:space="preserve">8. Conclusion</w:t>
      </w:r>
    </w:p>
    <w:p>
      <w:pPr>
        <w:pStyle w:val="FirstParagraph"/>
      </w:pPr>
      <w:r>
        <w:t xml:space="preserve">In conclusion, this project report emphasizes that the strategic positioning of Medical Researcher roles within Italy Milan is not only feasible but essential for advancing healthcare innovation. By leveraging the city’s academic strength and regulatory framework, we can create a model of excellence in biomedical research.</w:t>
      </w:r>
    </w:p>
    <w:p>
      <w:pPr>
        <w:pStyle w:val="BodyText"/>
      </w:pPr>
      <w:r>
        <w:t xml:space="preserve">The synergy between dedicated Medical Researcher efforts and the dynamic environment of Italy Milan offers a promising pathway toward breakthrough medical discoveries. We recommend immediate implementation of the outlined framework to capitalize on these opportunities and solidify our standing as leaders in global health science.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Researcher Initiative in Italy Milan</dc:title>
  <dc:creator/>
  <dc:language>en</dc:language>
  <cp:keywords/>
  <dcterms:created xsi:type="dcterms:W3CDTF">2026-07-29T22:12:32Z</dcterms:created>
  <dcterms:modified xsi:type="dcterms:W3CDTF">2026-07-29T22:12:32Z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