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Medical</w:t>
      </w:r>
      <w:r>
        <w:t xml:space="preserve"> </w:t>
      </w:r>
      <w:r>
        <w:t xml:space="preserve">Researcher</w:t>
      </w:r>
      <w:r>
        <w:t xml:space="preserve"> </w:t>
      </w:r>
      <w:r>
        <w:t xml:space="preserve">Initiative</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30" w:name="project-report"/>
    <w:p>
      <w:pPr>
        <w:pStyle w:val="Heading1"/>
      </w:pPr>
      <w:r>
        <w:t xml:space="preserve">Project Report</w:t>
      </w:r>
    </w:p>
    <w:p>
      <w:pPr>
        <w:pStyle w:val="FirstParagraph"/>
      </w:pPr>
      <w:r>
        <w:rPr>
          <w:bCs/>
          <w:b/>
        </w:rPr>
        <w:t xml:space="preserve">Date:</w:t>
      </w:r>
      <w:r>
        <w:t xml:space="preserve"> </w:t>
      </w:r>
      <w:r>
        <w:t xml:space="preserve">October 24, 2023</w:t>
      </w:r>
      <w:r>
        <w:br/>
      </w:r>
      <w:r>
        <w:rPr>
          <w:bCs/>
          <w:b/>
        </w:rPr>
        <w:t xml:space="preserve">To:</w:t>
      </w:r>
      <w:r>
        <w:br/>
      </w:r>
      <w:r>
        <w:t xml:space="preserve">Global Medical Research Council (GMRC)</w:t>
      </w:r>
      <w:r>
        <w:br/>
      </w:r>
      <w:r>
        <w:br/>
      </w:r>
      <w:r>
        <w:t xml:space="preserve">From: Dr. Emily Chen, Lead Project Coordinator</w:t>
      </w:r>
      <w:r>
        <w:br/>
      </w:r>
      <w:r>
        <w:br/>
      </w:r>
      <w:r>
        <w:t xml:space="preserve">Subject: Strategic Integration of a Medical Researcher Program in Japan Kyoto</w:t>
      </w:r>
    </w:p>
    <w:bookmarkStart w:id="20" w:name="executive-summary"/>
    <w:p>
      <w:pPr>
        <w:pStyle w:val="Heading2"/>
      </w:pPr>
      <w:r>
        <w:t xml:space="preserve">1. Executive Summary</w:t>
      </w:r>
    </w:p>
    <w:p>
      <w:pPr>
        <w:pStyle w:val="FirstParagraph"/>
      </w:pPr>
      <w:r>
        <w:t xml:space="preserve">This Project Report outlines the comprehensive strategy, operational framework, and anticipated outcomes for deploying a specialized Medical Researcher initiative within the historic and scientifically vibrant city of Japan Kyoto. The primary objective is to establish a state-of-the-art research hub that leverages the unique demographic data, technological infrastructure, and cultural heritage of Japan Kyoto to advance global medical sciences. This report details the rationale behind selecting this specific location, defines the roles and responsibilities of our dedicated Medical Researcher staff members,</w:t>
      </w:r>
    </w:p>
    <w:bookmarkEnd w:id="20"/>
    <w:bookmarkStart w:id="21" w:name="introduction"/>
    <w:p>
      <w:pPr>
        <w:pStyle w:val="Heading2"/>
      </w:pPr>
      <w:r>
        <w:t xml:space="preserve">2. Introduction</w:t>
      </w:r>
    </w:p>
    <w:p>
      <w:pPr>
        <w:pStyle w:val="FirstParagraph"/>
      </w:pPr>
      <w:r>
        <w:t xml:space="preserve">In an era where precision medicine and personalized healthcare are becoming paramount, the choice of geographical location for research facilities plays a pivotal role in data diversity and technological integration. This Project Report serves as the foundational document for our new venture in Japan Kyoto. By embedding a Medical Researcher program here, we aim to bridge the gap between traditional holistic health practices prevalent in East Asia and modern Western medical interventions.</w:t>
      </w:r>
    </w:p>
    <w:p>
      <w:pPr>
        <w:pStyle w:val="BodyText"/>
      </w:pPr>
      <w:r>
        <w:t xml:space="preserve">Japan Kyoto stands out not merely for its cultural significance but also for its robust academic institutions and aging population, which offers a unique opportunity to study longevity, chronic disease management, and geriatric care. The convergence of these factors makes Japan Kyoto an ideal testbed for our Medical Researcher projects.</w:t>
      </w:r>
    </w:p>
    <w:bookmarkEnd w:id="21"/>
    <w:bookmarkStart w:id="22" w:name="Xb170b8f765c0e64e9bd3e3b098fe58613972f89"/>
    <w:p>
      <w:pPr>
        <w:pStyle w:val="Heading2"/>
      </w:pPr>
      <w:r>
        <w:t xml:space="preserve">3. Strategic Location Analysis: Why Japan Kyoto?</w:t>
      </w:r>
    </w:p>
    <w:p>
      <w:pPr>
        <w:pStyle w:val="FirstParagraph"/>
      </w:pPr>
      <w:r>
        <w:t xml:space="preserve">The decision to locate our operations in Japan Kyoto is driven by several critical factors:</w:t>
      </w:r>
    </w:p>
    <w:p>
      <w:pPr>
        <w:numPr>
          <w:ilvl w:val="0"/>
          <w:numId w:val="1001"/>
        </w:numPr>
        <w:pStyle w:val="Compact"/>
      </w:pPr>
      <w:r>
        <w:rPr>
          <w:bCs/>
          <w:b/>
        </w:rPr>
        <w:t xml:space="preserve">Demographic Advantage:</w:t>
      </w:r>
      <w:r>
        <w:t xml:space="preserve"> </w:t>
      </w:r>
      <w:r>
        <w:t xml:space="preserve">Japan has one of the oldest populations globally. Kyoto, being a central hub within this demographic landscape, provides unparalleled access to longitudinal health data essential for aging-related medical research.</w:t>
      </w:r>
    </w:p>
    <w:p>
      <w:pPr>
        <w:numPr>
          <w:ilvl w:val="0"/>
          <w:numId w:val="1001"/>
        </w:numPr>
        <w:pStyle w:val="Compact"/>
      </w:pPr>
      <w:r>
        <w:rPr>
          <w:bCs/>
          <w:b/>
        </w:rPr>
        <w:t xml:space="preserve">Technological Infrastructure:</w:t>
      </w:r>
      <w:r>
        <w:t xml:space="preserve"> </w:t>
      </w:r>
      <w:r>
        <w:t xml:space="preserve">Japan is a global leader in robotics and artificial intelligence. In Japan Kyoto specifically, the integration of AI into healthcare diagnostics is already advanced. Our Medical Researcher team will have immediate access to cutting-edge tools that are not yet widely available in other regions.</w:t>
      </w:r>
    </w:p>
    <w:p>
      <w:pPr>
        <w:numPr>
          <w:ilvl w:val="0"/>
          <w:numId w:val="1001"/>
        </w:numPr>
        <w:pStyle w:val="Compact"/>
      </w:pPr>
      <w:r>
        <w:rPr>
          <w:bCs/>
          <w:b/>
        </w:rPr>
        <w:t xml:space="preserve">Cultural Harmony:</w:t>
      </w:r>
      <w:r>
        <w:t xml:space="preserve"> </w:t>
      </w:r>
      <w:r>
        <w:t xml:space="preserve">The blend of ancient traditions with futuristic technology in Japan Kyoto allows for a unique study on how cultural practices influence patient compliance and mental health outcomes. This cultural context is invaluable for global medical applicability.</w:t>
      </w:r>
    </w:p>
    <w:p>
      <w:pPr>
        <w:numPr>
          <w:ilvl w:val="0"/>
          <w:numId w:val="1001"/>
        </w:numPr>
        <w:pStyle w:val="Compact"/>
      </w:pPr>
      <w:r>
        <w:rPr>
          <w:bCs/>
          <w:b/>
        </w:rPr>
        <w:t xml:space="preserve">Government Support:</w:t>
      </w:r>
      <w:r>
        <w:t xml:space="preserve"> </w:t>
      </w:r>
      <w:r>
        <w:t xml:space="preserve">The local government in Japan Kyoto has expressed strong support for international medical collaborations, offering streamlined regulatory pathways and tax incentives for innovative research projects.</w:t>
      </w:r>
    </w:p>
    <w:bookmarkEnd w:id="22"/>
    <w:bookmarkStart w:id="24" w:name="role-of-the-medical-researcher"/>
    <w:p>
      <w:pPr>
        <w:pStyle w:val="Heading2"/>
      </w:pPr>
      <w:r>
        <w:t xml:space="preserve">4. Role of the Medical Researcher</w:t>
      </w:r>
    </w:p>
    <w:p>
      <w:pPr>
        <w:pStyle w:val="FirstParagraph"/>
      </w:pPr>
      <w:r>
        <w:t xml:space="preserve">The core of this Project Report hinges on the definition and deployment of the Medical Researcher role. In Japan Kyoto, our Medical Researcher will not function merely as a data collector but as a holistic investigator integrating clinical observation with community engagement.</w:t>
      </w:r>
    </w:p>
    <w:bookmarkStart w:id="23" w:name="primary-responsibilities"/>
    <w:p>
      <w:pPr>
        <w:pStyle w:val="Heading3"/>
      </w:pPr>
      <w:r>
        <w:t xml:space="preserve">4.1 Primary Responsibilities</w:t>
      </w:r>
    </w:p>
    <w:p>
      <w:pPr>
        <w:pStyle w:val="FirstParagraph"/>
      </w:pPr>
      <w:r>
        <w:t xml:space="preserve">The assigned Medical Researcher will be responsible for:</w:t>
      </w:r>
    </w:p>
    <w:p>
      <w:pPr>
        <w:pStyle w:val="BodyText"/>
      </w:pPr>
      <w:r>
        <w:rPr>
          <w:bCs/>
          <w:b/>
        </w:rPr>
        <w:t xml:space="preserve">Clinical Trials Management:</w:t>
      </w:r>
      <w:r>
        <w:t xml:space="preserve"> </w:t>
      </w:r>
      <w:r>
        <w:t xml:space="preserve">Overseeing Phase III clinical trials for new pharmaceutical interventions, ensuring strict adherence to international standards while adapting protocols to the local context of Japan Kyoto.</w:t>
      </w:r>
    </w:p>
    <w:p>
      <w:pPr>
        <w:pStyle w:val="BodyText"/>
      </w:pPr>
      <w:r>
        <w:rPr>
          <w:bCs/>
          <w:b/>
        </w:rPr>
        <w:t xml:space="preserve">Data Analysis:</w:t>
      </w:r>
      <w:r>
        <w:t xml:space="preserve"> </w:t>
      </w:r>
      <w:r>
        <w:t xml:space="preserve">Utilizing advanced statistical software to analyze large datasets derived from patient records in Japan Kyoto hospitals. The Medical Researcher must identify patterns related lifestyle factors unique to Japanese culture.</w:t>
      </w:r>
    </w:p>
    <w:p>
      <w:pPr>
        <w:pStyle w:val="BodyText"/>
      </w:pPr>
      <w:r>
        <w:rPr>
          <w:bCs/>
          <w:b/>
        </w:rPr>
        <w:t xml:space="preserve">Cross-Cultural Communication:</w:t>
      </w:r>
    </w:p>
    <w:bookmarkEnd w:id="23"/>
    <w:bookmarkEnd w:id="24"/>
    <w:bookmarkStart w:id="25" w:name="operational-framework-in-japan-kyoto"/>
    <w:p>
      <w:pPr>
        <w:pStyle w:val="Heading2"/>
      </w:pPr>
      <w:r>
        <w:t xml:space="preserve">5. Operational Framework in Japan Kyoto</w:t>
      </w:r>
    </w:p>
    <w:p>
      <w:pPr>
        <w:pStyle w:val="FirstParagraph"/>
      </w:pPr>
      <w:r>
        <w:t xml:space="preserve">The operational framework for the Medical Researcher program in Japan Kyoto is designed to foster collaboration between international experts and local practitioners.</w:t>
      </w:r>
    </w:p>
    <w:p>
      <w:pPr>
        <w:numPr>
          <w:ilvl w:val="0"/>
          <w:numId w:val="1002"/>
        </w:numPr>
        <w:pStyle w:val="Compact"/>
      </w:pPr>
      <w:r>
        <w:rPr>
          <w:bCs/>
          <w:b/>
        </w:rPr>
        <w:t xml:space="preserve">Facility Setup:</w:t>
      </w:r>
    </w:p>
    <w:bookmarkEnd w:id="25"/>
    <w:bookmarkStart w:id="26" w:name="challenges-and-mitigation-strategies"/>
    <w:p>
      <w:pPr>
        <w:pStyle w:val="Heading2"/>
      </w:pPr>
      <w:r>
        <w:t xml:space="preserve">6. Challenges and Mitigation Strategies</w:t>
      </w:r>
    </w:p>
    <w:p>
      <w:pPr>
        <w:pStyle w:val="FirstParagraph"/>
      </w:pPr>
      <w:r>
        <w:t xml:space="preserve">In any Project Report regarding international expansion, addressing potential challenges is crucial.</w:t>
      </w:r>
    </w:p>
    <w:p>
      <w:pPr>
        <w:pStyle w:val="BodyText"/>
      </w:pPr>
      <w:r>
        <w:br/>
      </w:r>
      <w:r>
        <w:t xml:space="preserve">Bureaucratic Hurdles: Navigating the regulatory landscape in Japan can be complex. We will mitigate this by hiring local legal experts who specialize in medical law and policy.</w:t>
      </w:r>
    </w:p>
    <w:p>
      <w:pPr>
        <w:pStyle w:val="BodyText"/>
      </w:pPr>
      <w:r>
        <w:br/>
      </w:r>
      <w:r>
        <w:t xml:space="preserve">Cultural Integration:</w:t>
      </w:r>
    </w:p>
    <w:bookmarkEnd w:id="26"/>
    <w:bookmarkStart w:id="27" w:name="expected-outcomes-and-impact"/>
    <w:p>
      <w:pPr>
        <w:pStyle w:val="Heading2"/>
      </w:pPr>
      <w:r>
        <w:t xml:space="preserve">7. Expected Outcomes and Impact</w:t>
      </w:r>
    </w:p>
    <w:p>
      <w:pPr>
        <w:pStyle w:val="FirstParagraph"/>
      </w:pPr>
      <w:r>
        <w:t xml:space="preserve">The successful implementation of the Medical Researcher program in Japan Kyoto is expected to yield significant benefits:</w:t>
      </w:r>
    </w:p>
    <w:p>
      <w:pPr>
        <w:pStyle w:val="BodyText"/>
      </w:pPr>
      <w:r>
        <w:br/>
      </w:r>
      <w:r>
        <w:t xml:space="preserve">Medical Innovation: New treatment protocols derived from data collected in Japan Kyoto will be published, contributing to global medical knowledge.</w:t>
      </w:r>
    </w:p>
    <w:p>
      <w:pPr>
        <w:pStyle w:val="BodyText"/>
      </w:pPr>
      <w:r>
        <w:br/>
      </w:r>
      <w:r>
        <w:t xml:space="preserve">Economic Growth:</w:t>
      </w:r>
    </w:p>
    <w:p>
      <w:pPr>
        <w:pStyle w:val="BodyText"/>
      </w:pPr>
      <w:r>
        <w:t xml:space="preserve">Knowledge Transfer:</w:t>
      </w:r>
    </w:p>
    <w:bookmarkEnd w:id="27"/>
    <w:bookmarkStart w:id="28" w:name="conclusion"/>
    <w:p>
      <w:pPr>
        <w:pStyle w:val="Heading2"/>
      </w:pPr>
      <w:r>
        <w:t xml:space="preserve">8. Conclusion</w:t>
      </w:r>
    </w:p>
    <w:p>
      <w:pPr>
        <w:pStyle w:val="FirstParagraph"/>
      </w:pPr>
      <w:r>
        <w:t xml:space="preserve">This Project Report confirms the viability and strategic importance of establishing a Medical Researcher presence in Japan Kyoto. By leveraging the unique demographic, technological, and cultural assets of Japan Kyoto, we can create a model for global medical research that is both efficient and inclusive.</w:t>
      </w:r>
    </w:p>
    <w:p>
      <w:pPr>
        <w:pStyle w:val="BodyText"/>
      </w:pPr>
      <w:r>
        <w:br/>
      </w:r>
      <w:r>
        <w:t xml:space="preserve">The dedication of our Medical Researcher team will be key to unlocking these opportunities. They will serve as ambassadors of science, bridging gaps between cultures and advancing health outcomes on a global scale.</w:t>
      </w:r>
    </w:p>
    <w:bookmarkEnd w:id="28"/>
    <w:bookmarkStart w:id="29" w:name="recommendations"/>
    <w:p>
      <w:pPr>
        <w:pStyle w:val="Heading2"/>
      </w:pPr>
      <w:r>
        <w:t xml:space="preserve">9. Recommendations</w:t>
      </w:r>
    </w:p>
    <w:p>
      <w:pPr>
        <w:pStyle w:val="FirstParagraph"/>
      </w:pPr>
      <w:r>
        <w:br/>
      </w:r>
      <w:r>
        <w:t xml:space="preserve">Immediate Approval: Secure funding allocation for the first phase of construction in Japan Kyoto.</w:t>
      </w:r>
    </w:p>
    <w:p>
      <w:pPr>
        <w:pStyle w:val="BodyText"/>
      </w:pPr>
      <w:r>
        <w:br/>
      </w:r>
      <w:r>
        <w:t xml:space="preserve">Hiring Process:</w:t>
      </w:r>
    </w:p>
    <w:bookmarkEnd w:id="29"/>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Medical Researcher Initiative in Japan Kyoto</dc:title>
  <dc:creator/>
  <dc:language>en</dc:language>
  <cp:keywords/>
  <dcterms:created xsi:type="dcterms:W3CDTF">2026-07-30T00:35:12Z</dcterms:created>
  <dcterms:modified xsi:type="dcterms:W3CDTF">2026-07-30T00:35:12Z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