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9c2d4bed94e27514caf5a3d0cec4a22c1149d5"/>
    <w:p>
      <w:pPr>
        <w:pStyle w:val="Heading1"/>
      </w:pPr>
      <w:r>
        <w:t xml:space="preserve">Project Report: Strategic Integration of the Medical Researcher Role in Amsterdam,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Office</w:t>
      </w:r>
      <w:r>
        <w:br/>
      </w:r>
      <w:r>
        <w:rPr>
          <w:bCs/>
          <w:b/>
        </w:rPr>
        <w:t xml:space="preserve">From:</w:t>
      </w:r>
      <w:r>
        <w:t xml:space="preserve"> </w:t>
      </w:r>
      <w:r>
        <w:t xml:space="preserve">Strategic Planning Committee</w:t>
      </w:r>
      <w:r>
        <w:br/>
      </w:r>
      <w:r>
        <w:rPr>
          <w:bCs/>
          <w:b/>
        </w:rPr>
        <w:t xml:space="preserve">Subject:</w:t>
      </w:r>
      <w:r>
        <w:t xml:space="preserve"> </w:t>
      </w:r>
      <w:r>
        <w:t xml:space="preserve">Comprehensive Analysis of the Medical Researcher Position within the Netherlands Amsterdam Healthcare Innovation Ecosystem</w:t>
      </w:r>
    </w:p>
    <w:bookmarkStart w:id="20" w:name="executive-summary"/>
    <w:p>
      <w:pPr>
        <w:pStyle w:val="Heading2"/>
      </w:pPr>
      <w:r>
        <w:t xml:space="preserve">1. Executive Summary</w:t>
      </w:r>
    </w:p>
    <w:p>
      <w:pPr>
        <w:pStyle w:val="FirstParagraph"/>
      </w:pPr>
      <w:r>
        <w:t xml:space="preserve">This Project Report provides a comprehensive examination of the role, responsibilities, and strategic importance of a</w:t>
      </w:r>
      <w:r>
        <w:t xml:space="preserve"> </w:t>
      </w:r>
      <w:r>
        <w:rPr>
          <w:bCs/>
          <w:b/>
        </w:rPr>
        <w:t xml:space="preserve">Medical Researcher</w:t>
      </w:r>
      <w:r>
        <w:t xml:space="preserve">. The primary focus of this document is to contextualize this specialized position within the dynamic healthcare landscape of Amsterdam. Specifically, we analyze how the integration of high-level medical research capabilities in</w:t>
      </w:r>
      <w:r>
        <w:t xml:space="preserve"> </w:t>
      </w:r>
      <w:r>
        <w:rPr>
          <w:bCs/>
          <w:b/>
        </w:rPr>
        <w:t xml:space="preserve">Netherlands Amsterdam</w:t>
      </w:r>
      <w:r>
        <w:t xml:space="preserve"> </w:t>
      </w:r>
      <w:r>
        <w:t xml:space="preserve">drives innovation, improves patient outcomes, and establishes global benchmarks in biomedical science. This report outlines the operational framework required for a</w:t>
      </w:r>
      <w:r>
        <w:t xml:space="preserve"> </w:t>
      </w:r>
      <w:r>
        <w:rPr>
          <w:bCs/>
          <w:b/>
        </w:rPr>
        <w:t xml:space="preserve">Medical Researcher</w:t>
      </w:r>
      <w:r>
        <w:t xml:space="preserve"> </w:t>
      </w:r>
      <w:r>
        <w:t xml:space="preserve">to effectively contribute to the local healthcare infrastructure while adhering to strict ethical guidelines and regulatory standards prevalent in the region.</w:t>
      </w:r>
    </w:p>
    <w:bookmarkEnd w:id="20"/>
    <w:bookmarkStart w:id="21" w:name="Xd01b4454f4905b5eb8f96da3cb5c322fd915037"/>
    <w:p>
      <w:pPr>
        <w:pStyle w:val="Heading2"/>
      </w:pPr>
      <w:r>
        <w:t xml:space="preserve">2. Contextual Background: The Amsterdam Biomedical Hub</w:t>
      </w:r>
    </w:p>
    <w:p>
      <w:pPr>
        <w:pStyle w:val="FirstParagraph"/>
      </w:pPr>
      <w:r>
        <w:rPr>
          <w:bCs/>
          <w:b/>
        </w:rPr>
        <w:t xml:space="preserve">Netherlands Amsterdam</w:t>
      </w:r>
      <w:r>
        <w:t xml:space="preserve">Medical Researcher is not just an academic observer but a central actor in translating theoretical knowledge into practical clinical applications.</w:t>
      </w:r>
    </w:p>
    <w:p>
      <w:pPr>
        <w:pStyle w:val="BodyText"/>
      </w:pPr>
      <w:r>
        <w:t xml:space="preserve">The unique environment of</w:t>
      </w:r>
      <w:r>
        <w:t xml:space="preserve"> </w:t>
      </w:r>
      <w:r>
        <w:rPr>
          <w:bCs/>
          <w:b/>
        </w:rPr>
        <w:t xml:space="preserve">Netherlands Amsterdam</w:t>
      </w:r>
      <w:r>
        <w:t xml:space="preserve"> </w:t>
      </w:r>
      <w:r>
        <w:t xml:space="preserve">offers distinct advantages for medical innovation. The city’s dense network of hospitals facilitates rapid data collection and clinical trial execution. Furthermore, the collaborative culture prevalent in Dutch science encourages interdisciplinary work, allowing a</w:t>
      </w:r>
      <w:r>
        <w:t xml:space="preserve"> </w:t>
      </w:r>
      <w:r>
        <w:rPr>
          <w:bCs/>
          <w:b/>
        </w:rPr>
        <w:t xml:space="preserve">Medical Researcher</w:t>
      </w:r>
      <w:r>
        <w:t xml:space="preserve"> </w:t>
      </w:r>
      <w:r>
        <w:t xml:space="preserve">to partner with data scientists, engineers, and public health experts. This report argues that leveraging this specific geographical and institutional context is essential for maximizing the impact of any medical research initiative.</w:t>
      </w:r>
    </w:p>
    <w:bookmarkEnd w:id="21"/>
    <w:bookmarkStart w:id="22" w:name="role-definition-the-medical-researcher"/>
    <w:p>
      <w:pPr>
        <w:pStyle w:val="Heading2"/>
      </w:pPr>
      <w:r>
        <w:t xml:space="preserve">3. Role Definition: The Medical Researcher</w:t>
      </w:r>
    </w:p>
    <w:p>
      <w:pPr>
        <w:pStyle w:val="FirstParagraph"/>
      </w:pPr>
      <w:r>
        <w:t xml:space="preserve">A</w:t>
      </w:r>
      <w:r>
        <w:t xml:space="preserve"> </w:t>
      </w:r>
      <w:r>
        <w:rPr>
          <w:bCs/>
          <w:b/>
        </w:rPr>
        <w:t xml:space="preserve">Medical Researcher</w:t>
      </w:r>
      <w:r>
        <w:t xml:space="preserve"> </w:t>
      </w:r>
      <w:r>
        <w:t xml:space="preserve">is defined in this project as a highly skilled professional dedicated to investigating diseases, developing treatments, and improving healthcare methodologies. The core responsibilities include:</w:t>
      </w:r>
    </w:p>
    <w:p>
      <w:pPr>
        <w:numPr>
          <w:ilvl w:val="0"/>
          <w:numId w:val="1001"/>
        </w:numPr>
        <w:pStyle w:val="Compact"/>
      </w:pPr>
      <w:r>
        <w:rPr>
          <w:bCs/>
          <w:b/>
        </w:rPr>
        <w:t xml:space="preserve">Hypothesis Development:</w:t>
      </w:r>
      <w:r>
        <w:t xml:space="preserve"> </w:t>
      </w:r>
      <w:r>
        <w:t xml:space="preserve">Identifying gaps in current medical knowledge specific to local health challenges.</w:t>
      </w:r>
    </w:p>
    <w:p>
      <w:pPr>
        <w:numPr>
          <w:ilvl w:val="0"/>
          <w:numId w:val="1001"/>
        </w:numPr>
        <w:pStyle w:val="Compact"/>
      </w:pPr>
      <w:r>
        <w:rPr>
          <w:bCs/>
          <w:b/>
        </w:rPr>
        <w:t xml:space="preserve">Experimental Design:</w:t>
      </w:r>
      <w:r>
        <w:t xml:space="preserve"> </w:t>
      </w:r>
      <w:r>
        <w:t xml:space="preserve">Creating robust protocols for clinical trials or laboratory studies that meet the high standards of EU and Dutch regulatory bodies.</w:t>
      </w:r>
    </w:p>
    <w:p>
      <w:pPr>
        <w:numPr>
          <w:ilvl w:val="0"/>
          <w:numId w:val="1001"/>
        </w:numPr>
        <w:pStyle w:val="Compact"/>
      </w:pPr>
      <w:r>
        <w:rPr>
          <w:bCs/>
          <w:b/>
        </w:rPr>
        <w:t xml:space="preserve">Data Analysis:</w:t>
      </w:r>
      <w:r>
        <w:t xml:space="preserve"> </w:t>
      </w:r>
      <w:r>
        <w:t xml:space="preserve">Utilizing advanced statistical methods to interpret complex biological data sets.</w:t>
      </w:r>
    </w:p>
    <w:p>
      <w:pPr>
        <w:numPr>
          <w:ilvl w:val="0"/>
          <w:numId w:val="1001"/>
        </w:numPr>
        <w:pStyle w:val="Compact"/>
      </w:pPr>
      <w:r>
        <w:rPr>
          <w:bCs/>
          <w:b/>
        </w:rPr>
        <w:t xml:space="preserve">Publishing and Dissemination:</w:t>
      </w:r>
      <w:r>
        <w:t xml:space="preserve"> </w:t>
      </w:r>
      <w:r>
        <w:t xml:space="preserve">Sharing findings through peer-reviewed journals and conferences to advance global medical science.</w:t>
      </w:r>
    </w:p>
    <w:p>
      <w:pPr>
        <w:pStyle w:val="FirstParagraph"/>
      </w:pPr>
      <w:r>
        <w:t xml:space="preserve">In the context of this project, the</w:t>
      </w:r>
      <w:r>
        <w:t xml:space="preserve"> </w:t>
      </w:r>
      <w:r>
        <w:rPr>
          <w:bCs/>
          <w:b/>
        </w:rPr>
        <w:t xml:space="preserve">Medical Researcher</w:t>
      </w:r>
      <w:r>
        <w:t xml:space="preserve"> </w:t>
      </w:r>
      <w:r>
        <w:t xml:space="preserve">must also possess strong communicative skills to bridge the gap between laboratory results and clinical implementation. This dual capability is crucial for ensuring that research conducted in</w:t>
      </w:r>
      <w:r>
        <w:t xml:space="preserve"> </w:t>
      </w:r>
      <w:r>
        <w:rPr>
          <w:bCs/>
          <w:b/>
        </w:rPr>
        <w:t xml:space="preserve">Netherlands Amsterdam</w:t>
      </w:r>
      <w:r>
        <w:t xml:space="preserve"> </w:t>
      </w:r>
      <w:r>
        <w:t xml:space="preserve">translates directly into patient care improvements.</w:t>
      </w:r>
    </w:p>
    <w:bookmarkEnd w:id="22"/>
    <w:bookmarkStart w:id="23" w:name="Xf2cda1e019283f4e38fcd6c9de785683b906c08"/>
    <w:p>
      <w:pPr>
        <w:pStyle w:val="Heading2"/>
      </w:pPr>
      <w:r>
        <w:t xml:space="preserve">4. Strategic Importance of Location: Why Netherlands Amsterdam?</w:t>
      </w:r>
    </w:p>
    <w:p>
      <w:pPr>
        <w:pStyle w:val="FirstParagraph"/>
      </w:pPr>
      <w:r>
        <w:t xml:space="preserve">The choice to locate this research initiative in</w:t>
      </w:r>
      <w:r>
        <w:t xml:space="preserve"> </w:t>
      </w:r>
      <w:r>
        <w:rPr>
          <w:bCs/>
          <w:b/>
        </w:rPr>
        <w:t xml:space="preserve">Netherlands Amsterdam</w:t>
      </w:r>
      <w:r>
        <w:t xml:space="preserve"> </w:t>
      </w:r>
      <w:r>
        <w:t xml:space="preserve">is driven by several strategic factors. First, the city boasts a highly educated workforce and excellent connectivity within Europe, facilitating international collaboration. Second, the regulatory environment in the Netherlands is known for its clarity and efficiency regarding ethical approvals for medical research.</w:t>
      </w:r>
    </w:p>
    <w:p>
      <w:pPr>
        <w:pStyle w:val="BodyText"/>
      </w:pPr>
      <w:r>
        <w:t xml:space="preserve">Moreover,</w:t>
      </w:r>
      <w:r>
        <w:t xml:space="preserve"> </w:t>
      </w:r>
      <w:r>
        <w:rPr>
          <w:bCs/>
          <w:b/>
        </w:rPr>
        <w:t xml:space="preserve">Netherlands Amsterdam</w:t>
      </w:r>
      <w:r>
        <w:t xml:space="preserve"> </w:t>
      </w:r>
      <w:r>
        <w:t xml:space="preserve">is home to a diverse population. For a</w:t>
      </w:r>
      <w:r>
        <w:t xml:space="preserve"> </w:t>
      </w:r>
      <w:r>
        <w:rPr>
          <w:bCs/>
          <w:b/>
        </w:rPr>
        <w:t xml:space="preserve">Medical Researcher</w:t>
      </w:r>
      <w:r>
        <w:t xml:space="preserve">, this diversity provides an invaluable opportunity to study health disparities and genetic variations across different demographic groups. This inclusivity enhances the generalizability of research findings, making them applicable on a broader global scale. The presence of major pharmaceutical companies and biotech startups in the Amsterdam region also creates a vibrant ecosystem for translational research, where academic discoveries can be rapidly commercialized into new therapies.</w:t>
      </w:r>
    </w:p>
    <w:bookmarkEnd w:id="23"/>
    <w:bookmarkStart w:id="27" w:name="operational-framework-and-challenges"/>
    <w:p>
      <w:pPr>
        <w:pStyle w:val="Heading2"/>
      </w:pPr>
      <w:r>
        <w:t xml:space="preserve">5. Operational Framework and Challenges</w:t>
      </w:r>
    </w:p>
    <w:p>
      <w:pPr>
        <w:pStyle w:val="FirstParagraph"/>
      </w:pPr>
      <w:r>
        <w:t xml:space="preserve">To ensure the success of the</w:t>
      </w:r>
      <w:r>
        <w:t xml:space="preserve"> </w:t>
      </w:r>
      <w:r>
        <w:rPr>
          <w:bCs/>
          <w:b/>
        </w:rPr>
        <w:t xml:space="preserve">Medical Researcher</w:t>
      </w:r>
      <w:r>
        <w:t xml:space="preserve">, this project proposes an operational framework based on three pillars: Infrastructure, Collaboration, and Ethics.</w:t>
      </w:r>
    </w:p>
    <w:bookmarkStart w:id="24" w:name="a.-infrastructure-support"/>
    <w:p>
      <w:pPr>
        <w:pStyle w:val="Heading3"/>
      </w:pPr>
      <w:r>
        <w:rPr>
          <w:bCs/>
          <w:b/>
        </w:rPr>
        <w:t xml:space="preserve">A. Infrastructure Support</w:t>
      </w:r>
    </w:p>
    <w:p>
      <w:pPr>
        <w:pStyle w:val="FirstParagraph"/>
      </w:pPr>
      <w:r>
        <w:t xml:space="preserve">The research facility must be equipped with state-of-the-art laboratory equipment and secure data management systems. In</w:t>
      </w:r>
      <w:r>
        <w:t xml:space="preserve"> </w:t>
      </w:r>
      <w:r>
        <w:rPr>
          <w:bCs/>
          <w:b/>
        </w:rPr>
        <w:t xml:space="preserve">Netherlands Amsterdam</w:t>
      </w:r>
      <w:r>
        <w:t xml:space="preserve">, existing facilities are often integrated with university networks, allowing the</w:t>
      </w:r>
      <w:r>
        <w:t xml:space="preserve"> </w:t>
      </w:r>
      <w:r>
        <w:rPr>
          <w:bCs/>
          <w:b/>
        </w:rPr>
        <w:t xml:space="preserve">Medical Researcher</w:t>
      </w:r>
      <w:r>
        <w:t xml:space="preserve"> </w:t>
      </w:r>
      <w:r>
        <w:t xml:space="preserve">to access shared resources such as genomic sequencing centers and imaging facilities. This reduces overhead costs and accelerates the pace of discovery.</w:t>
      </w:r>
    </w:p>
    <w:bookmarkEnd w:id="24"/>
    <w:bookmarkStart w:id="25" w:name="b.-interdisciplinary-collaboration"/>
    <w:p>
      <w:pPr>
        <w:pStyle w:val="Heading3"/>
      </w:pPr>
      <w:r>
        <w:rPr>
          <w:bCs/>
          <w:b/>
        </w:rPr>
        <w:t xml:space="preserve">B. Interdisciplinary Collaboration</w:t>
      </w:r>
    </w:p>
    <w:p>
      <w:pPr>
        <w:pStyle w:val="FirstParagraph"/>
      </w:pPr>
      <w:r>
        <w:t xml:space="preserve">The complexity of modern medicine requires a team-based approach. The</w:t>
      </w:r>
      <w:r>
        <w:t xml:space="preserve"> </w:t>
      </w:r>
      <w:r>
        <w:rPr>
          <w:bCs/>
          <w:b/>
        </w:rPr>
        <w:t xml:space="preserve">Medical Researcher</w:t>
      </w:r>
      <w:r>
        <w:t xml:space="preserve"> </w:t>
      </w:r>
      <w:r>
        <w:t xml:space="preserve">will work alongside clinicians, bioinformaticians, and legal experts. Regular seminars and cross-departmental meetings will be instituted to foster innovation. This collaborative spirit is deeply embedded in the culture of academic institutions in</w:t>
      </w:r>
      <w:r>
        <w:t xml:space="preserve"> </w:t>
      </w:r>
      <w:r>
        <w:rPr>
          <w:bCs/>
          <w:b/>
        </w:rPr>
        <w:t xml:space="preserve">Netherlands Amsterdam</w:t>
      </w:r>
      <w:r>
        <w:t xml:space="preserve">, making it an ideal setting for such interactions.</w:t>
      </w:r>
    </w:p>
    <w:bookmarkEnd w:id="25"/>
    <w:bookmarkStart w:id="26" w:name="c.-ethical-compliance"/>
    <w:p>
      <w:pPr>
        <w:pStyle w:val="Heading3"/>
      </w:pPr>
      <w:r>
        <w:rPr>
          <w:bCs/>
          <w:b/>
        </w:rPr>
        <w:t xml:space="preserve">C. Ethical Compliance</w:t>
      </w:r>
    </w:p>
    <w:p>
      <w:pPr>
        <w:pStyle w:val="FirstParagraph"/>
      </w:pPr>
      <w:r>
        <w:t xml:space="preserve">Ethics is paramount in medical research. The</w:t>
      </w:r>
      <w:r>
        <w:t xml:space="preserve"> </w:t>
      </w:r>
      <w:r>
        <w:rPr>
          <w:bCs/>
          <w:b/>
        </w:rPr>
        <w:t xml:space="preserve">Medical Researcher</w:t>
      </w:r>
      <w:r>
        <w:t xml:space="preserve"> </w:t>
      </w:r>
      <w:r>
        <w:t xml:space="preserve">must strictly adhere to the Declaration of Helsinki and Dutch national laws regarding patient privacy (AVG/GDPR). In</w:t>
      </w:r>
      <w:r>
        <w:t xml:space="preserve"> </w:t>
      </w:r>
      <w:r>
        <w:rPr>
          <w:bCs/>
          <w:b/>
        </w:rPr>
        <w:t xml:space="preserve">Netherlands Amsterdam</w:t>
      </w:r>
      <w:r>
        <w:t xml:space="preserve">, ethical review boards are rigorous but supportive, providing clear guidelines for researchers. Ensuring compliance from the outset protects the integrity of the research and maintains public trust.</w:t>
      </w:r>
    </w:p>
    <w:bookmarkEnd w:id="26"/>
    <w:bookmarkEnd w:id="27"/>
    <w:bookmarkStart w:id="28" w:name="expected-outcomes-and-impact"/>
    <w:p>
      <w:pPr>
        <w:pStyle w:val="Heading2"/>
      </w:pPr>
      <w:r>
        <w:t xml:space="preserve">6. Expected Outcomes and Impact</w:t>
      </w:r>
    </w:p>
    <w:p>
      <w:pPr>
        <w:pStyle w:val="FirstParagraph"/>
      </w:pPr>
      <w:r>
        <w:t xml:space="preserve">The implementation of this project is expected to yield significant outcomes. For one, it will accelerate the development of novel treatments for prevalent diseases in the region. Second, it will contribute to the academic prestige of</w:t>
      </w:r>
      <w:r>
        <w:t xml:space="preserve"> </w:t>
      </w:r>
      <w:r>
        <w:rPr>
          <w:bCs/>
          <w:b/>
        </w:rPr>
        <w:t xml:space="preserve">Netherlands Amsterdam</w:t>
      </w:r>
      <w:r>
        <w:t xml:space="preserve">, attracting further funding and talent from around the world.</w:t>
      </w:r>
    </w:p>
    <w:p>
      <w:pPr>
        <w:pStyle w:val="BodyText"/>
      </w:pPr>
      <w:r>
        <w:t xml:space="preserve">The</w:t>
      </w:r>
      <w:r>
        <w:t xml:space="preserve"> </w:t>
      </w:r>
      <w:r>
        <w:rPr>
          <w:bCs/>
          <w:b/>
        </w:rPr>
        <w:t xml:space="preserve">Medical Researcher</w:t>
      </w:r>
      <w:r>
        <w:t xml:space="preserve"> </w:t>
      </w:r>
      <w:r>
        <w:t xml:space="preserve">plays a pivotal role in achieving these goals. By conducting high-quality, ethically sound research, they provide the evidence base necessary for policy changes and clinical practice updates. Furthermore, their publications will enhance the global visibility of scientific advancements originating from the region.</w:t>
      </w:r>
    </w:p>
    <w:bookmarkEnd w:id="28"/>
    <w:bookmarkStart w:id="29" w:name="conclusion"/>
    <w:p>
      <w:pPr>
        <w:pStyle w:val="Heading2"/>
      </w:pPr>
      <w:r>
        <w:t xml:space="preserve">7. Conclusion</w:t>
      </w:r>
    </w:p>
    <w:p>
      <w:pPr>
        <w:pStyle w:val="FirstParagraph"/>
      </w:pPr>
      <w:r>
        <w:t xml:space="preserve">In conclusion, this Project Report highlights that appointing a dedicated</w:t>
      </w:r>
      <w:r>
        <w:t xml:space="preserve"> </w:t>
      </w:r>
      <w:r>
        <w:rPr>
          <w:bCs/>
          <w:b/>
        </w:rPr>
        <w:t xml:space="preserve">Medical Researcher</w:t>
      </w:r>
      <w:r>
        <w:t xml:space="preserve"> </w:t>
      </w:r>
      <w:r>
        <w:t xml:space="preserve">is a critical strategic move for advancing healthcare innovation in</w:t>
      </w:r>
      <w:r>
        <w:t xml:space="preserve"> </w:t>
      </w:r>
      <w:r>
        <w:rPr>
          <w:bCs/>
          <w:b/>
        </w:rPr>
        <w:t xml:space="preserve">Netherlands Amsterdam</w:t>
      </w:r>
      <w:r>
        <w:t xml:space="preserve">. The unique combination of world-class infrastructure, diverse patient populations, and a supportive regulatory environment makes this location ideal for cutting-edge biomedical research. By empowering the</w:t>
      </w:r>
      <w:r>
        <w:t xml:space="preserve"> </w:t>
      </w:r>
      <w:r>
        <w:rPr>
          <w:bCs/>
          <w:b/>
        </w:rPr>
        <w:t xml:space="preserve">Medical Researcher</w:t>
      </w:r>
      <w:r>
        <w:t xml:space="preserve"> </w:t>
      </w:r>
      <w:r>
        <w:t xml:space="preserve">with adequate resources and fostering an interdisciplinary culture, we can ensure that scientific discoveries in</w:t>
      </w:r>
      <w:r>
        <w:t xml:space="preserve"> </w:t>
      </w:r>
      <w:r>
        <w:rPr>
          <w:bCs/>
          <w:b/>
        </w:rPr>
        <w:t xml:space="preserve">Netherlands Amsterdam</w:t>
      </w:r>
      <w:r>
        <w:t xml:space="preserve"> </w:t>
      </w:r>
      <w:r>
        <w:t xml:space="preserve">lead to tangible health benefits for patients locally and globally. This initiative represents not just a scientific endeavor, but a commitment to excellence in healthcare delivery and medical education.</w:t>
      </w:r>
    </w:p>
    <w:p>
      <w:pPr>
        <w:pStyle w:val="BodyText"/>
      </w:pPr>
      <w:r>
        <w:t xml:space="preserve">We recommend immediate approval of the budget allocation for the recruitment and onboarding of the</w:t>
      </w:r>
      <w:r>
        <w:t xml:space="preserve"> </w:t>
      </w:r>
      <w:r>
        <w:rPr>
          <w:bCs/>
          <w:b/>
        </w:rPr>
        <w:t xml:space="preserve">Medical Researcher</w:t>
      </w:r>
      <w:r>
        <w:t xml:space="preserve">, along with the establishment of necessary partnerships within major hospital networks in</w:t>
      </w:r>
      <w:r>
        <w:t xml:space="preserve"> </w:t>
      </w:r>
      <w:r>
        <w:rPr>
          <w:bCs/>
          <w:b/>
        </w:rPr>
        <w:t xml:space="preserve">Netherlands Amsterdam</w:t>
      </w:r>
      <w:r>
        <w:t xml:space="preserve">.</w:t>
      </w:r>
    </w:p>
    <w:bookmarkEnd w:id="29"/>
    <w:p>
      <w:pPr>
        <w:pStyle w:val="BodyText"/>
      </w:pPr>
      <w:r>
        <w:t xml:space="preserve">© 2023 Medical Research Institute.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2026-07-29T14:32:43Z</dcterms:created>
  <dcterms:modified xsi:type="dcterms:W3CDTF">2026-07-29T14:32:43Z</dcterms:modified>
</cp:coreProperties>
</file>

<file path=docProps/custom.xml><?xml version="1.0" encoding="utf-8"?>
<Properties xmlns="http://schemas.openxmlformats.org/officeDocument/2006/custom-properties" xmlns:vt="http://schemas.openxmlformats.org/officeDocument/2006/docPropsVTypes"/>
</file>