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Spain</w:t>
      </w:r>
      <w:r>
        <w:t xml:space="preserve"> </w:t>
      </w:r>
      <w:r>
        <w:t xml:space="preserve">Barcelona</w:t>
      </w:r>
    </w:p>
    <w:bookmarkStart w:id="20" w:name="X94a9d56060ec45f8d416c88d4cd7dc79c5721f4"/>
    <w:p>
      <w:pPr>
        <w:pStyle w:val="Heading1"/>
      </w:pPr>
      <w:r>
        <w:t xml:space="preserve">Project Report: Strategic Integration of the Medical Researcher Role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Funding Committee</w:t>
      </w:r>
      <w:r>
        <w:br/>
      </w:r>
      <w:r>
        <w:rPr>
          <w:bCs/>
          <w:b/>
        </w:rPr>
        <w:t xml:space="preserve">From:</w:t>
      </w:r>
      <w:r>
        <w:t xml:space="preserve"> </w:t>
      </w:r>
      <w:r>
        <w:t xml:space="preserve">Project Management Office</w:t>
      </w:r>
      <w:r>
        <w:br/>
      </w:r>
    </w:p>
    <w:p>
      <w:pPr>
        <w:pStyle w:val="BodyText"/>
      </w:pPr>
      <w:r>
        <w:t xml:space="preserve">Subject:</w:t>
      </w:r>
    </w:p>
    <w:bookmarkEnd w:id="20"/>
    <w:bookmarkStart w:id="21" w:name="executive-summary"/>
    <w:p>
      <w:pPr>
        <w:pStyle w:val="Heading2"/>
      </w:pPr>
      <w:r>
        <w:t xml:space="preserve">Executive Summary</w:t>
      </w:r>
    </w:p>
    <w:p>
      <w:pPr>
        <w:pStyle w:val="FirstParagraph"/>
      </w:pPr>
      <w:r>
        <w:t xml:space="preserve">This document outlines the strategic framework, operational requirements, and expected outcomes for deploying specialized Medical Researcher roles within the healthcare and biotechnology ecosystem of Spain Barcelona. As a global hub for medical innovation, Spain Barcelona offers unique advantages including world-class research institutes such as the Hospital Clínic de Barcelona and proximity to major pharmaceutical hubs. This report details how integrating dedicated Medical Researcher positions will accelerate clinical trials, enhance translational medicine, and solidify the region's position as a leader in European health sciences.</w:t>
      </w:r>
    </w:p>
    <w:bookmarkEnd w:id="21"/>
    <w:bookmarkStart w:id="22" w:name="introduction-and-context"/>
    <w:p>
      <w:pPr>
        <w:pStyle w:val="Heading2"/>
      </w:pPr>
      <w:r>
        <w:t xml:space="preserve">1. Introduction and Context</w:t>
      </w:r>
    </w:p>
    <w:p>
      <w:pPr>
        <w:pStyle w:val="FirstParagraph"/>
      </w:pPr>
      <w:r>
        <w:t xml:space="preserve">The healthcare landscape is undergoing a rapid transformation driven by digitalization, personalized medicine, and an aging population. In response to these challenges, the need for dedicated Medical Researcher professionals has never been more critical. This report focuses specifically on the implementation of this role within Spain Barcelona, a city that serves as one of Europe’s primary centers for biomedical research.</w:t>
      </w:r>
    </w:p>
    <w:p>
      <w:pPr>
        <w:pStyle w:val="BodyText"/>
      </w:pPr>
      <w:r>
        <w:t xml:space="preserve">The decision to anchor this initiative in Spain Barcelona is not arbitrary. The region possesses a robust infrastructure comprising academic institutions, hospital networks, and government support mechanisms designed to foster scientific discovery. By establishing a formalized structure for Medical Researcher activities here, we aim to leverage these existing strengths while addressing current gaps in clinical data integration and patient-centric study design.</w:t>
      </w:r>
    </w:p>
    <w:bookmarkEnd w:id="22"/>
    <w:bookmarkStart w:id="23" w:name="strategic-objectives"/>
    <w:p>
      <w:pPr>
        <w:pStyle w:val="Heading2"/>
      </w:pPr>
      <w:r>
        <w:t xml:space="preserve">2. Strategic Objectives</w:t>
      </w:r>
    </w:p>
    <w:p>
      <w:pPr>
        <w:pStyle w:val="FirstParagraph"/>
      </w:pPr>
      <w:r>
        <w:t xml:space="preserve">The primary goal of this project is to enhance the efficiency and ethical standards of medical studies conducted within the region. The specific objectives are as follows:</w:t>
      </w:r>
    </w:p>
    <w:p>
      <w:pPr>
        <w:numPr>
          <w:ilvl w:val="0"/>
          <w:numId w:val="1001"/>
        </w:numPr>
        <w:pStyle w:val="Compact"/>
      </w:pPr>
      <w:r>
        <w:rPr>
          <w:bCs/>
          <w:b/>
        </w:rPr>
        <w:t xml:space="preserve">Acceleration of Clinical Trials:</w:t>
      </w:r>
      <w:r>
        <w:t xml:space="preserve"> </w:t>
      </w:r>
      <w:r>
        <w:t xml:space="preserve">Reduce the timeline from protocol design to patient recruitment by 20% through optimized workflows managed by senior Medical Researcher staff.</w:t>
      </w:r>
    </w:p>
    <w:p>
      <w:pPr>
        <w:numPr>
          <w:ilvl w:val="0"/>
          <w:numId w:val="1001"/>
        </w:numPr>
        <w:pStyle w:val="Compact"/>
      </w:pPr>
      <w:r>
        <w:rPr>
          <w:bCs/>
          <w:b/>
        </w:rPr>
        <w:t xml:space="preserve">Data Integrity and Compliance:</w:t>
      </w:r>
    </w:p>
    <w:p>
      <w:pPr>
        <w:numPr>
          <w:ilvl w:val="0"/>
          <w:numId w:val="1001"/>
        </w:numPr>
        <w:pStyle w:val="Compact"/>
      </w:pPr>
      <w:r>
        <w:rPr>
          <w:bCs/>
          <w:b/>
        </w:rPr>
        <w:t xml:space="preserve">Inter-Institutional Collaboration:</w:t>
      </w:r>
      <w:r>
        <w:t xml:space="preserve"> </w:t>
      </w:r>
      <w:r>
        <w:t xml:space="preserve">Foster stronger ties between private pharmaceutical companies and public healthcare institutions in the Catalonia region, facilitated by the neutral oversight of independent Medical Researcher consultants.</w:t>
      </w:r>
    </w:p>
    <w:p>
      <w:pPr>
        <w:numPr>
          <w:ilvl w:val="0"/>
          <w:numId w:val="1001"/>
        </w:numPr>
        <w:pStyle w:val="Compact"/>
      </w:pPr>
      <w:r>
        <w:rPr>
          <w:bCs/>
          <w:b/>
        </w:rPr>
        <w:t xml:space="preserve">Talent Development:</w:t>
      </w:r>
      <w:r>
        <w:t xml:space="preserve">Create a sustainable career path for local medical graduates, retaining top talent within Spain Barcelona rather than allowing brain drain to other European capitals.</w:t>
      </w:r>
    </w:p>
    <w:bookmarkEnd w:id="23"/>
    <w:bookmarkStart w:id="25" w:name="role-definition-the-medical-researcher"/>
    <w:p>
      <w:pPr>
        <w:pStyle w:val="Heading2"/>
      </w:pPr>
      <w:r>
        <w:t xml:space="preserve">3. Role Definition: The Medical Researcher</w:t>
      </w:r>
    </w:p>
    <w:p>
      <w:pPr>
        <w:pStyle w:val="FirstParagraph"/>
      </w:pPr>
      <w:r>
        <w:t xml:space="preserve">In the context of this project, the term "Medical Researcher" is defined not merely as an academic scientist, but as a hybrid professional bridging clinical practice and data analysis. These individuals will serve as the critical link between patient care teams and statistical analysts.</w:t>
      </w:r>
    </w:p>
    <w:bookmarkStart w:id="24" w:name="core-responsibilities"/>
    <w:p>
      <w:pPr>
        <w:pStyle w:val="Heading3"/>
      </w:pPr>
      <w:r>
        <w:t xml:space="preserve">3.1 Core Responsibilities</w:t>
      </w:r>
    </w:p>
    <w:p>
      <w:pPr>
        <w:pStyle w:val="FirstParagraph"/>
      </w:pPr>
      <w:r>
        <w:t xml:space="preserve">The Medical Researcher in Spain Barcelona will be responsible for:</w:t>
      </w:r>
    </w:p>
    <w:p>
      <w:pPr>
        <w:numPr>
          <w:ilvl w:val="0"/>
          <w:numId w:val="1002"/>
        </w:numPr>
        <w:pStyle w:val="Compact"/>
      </w:pPr>
      <w:r>
        <w:rPr>
          <w:bCs/>
          <w:b/>
        </w:rPr>
        <w:t xml:space="preserve">Clinical Protocol Design:</w:t>
      </w:r>
    </w:p>
    <w:p>
      <w:pPr>
        <w:numPr>
          <w:ilvl w:val="0"/>
          <w:numId w:val="1002"/>
        </w:numPr>
        <w:pStyle w:val="Compact"/>
      </w:pPr>
      <w:r>
        <w:rPr>
          <w:bCs/>
          <w:b/>
        </w:rPr>
        <w:t xml:space="preserve">Patient Recruitment Strategies:</w:t>
      </w:r>
      <w:r>
        <w:t xml:space="preserve"> </w:t>
      </w:r>
      <w:r>
        <w:t xml:space="preserve">Developing targeted outreach programs that respect cultural sensitivities specific to Barcelona’s diverse population, ensuring high enrollment rates in studies.</w:t>
      </w:r>
    </w:p>
    <w:p>
      <w:pPr>
        <w:numPr>
          <w:ilvl w:val="0"/>
          <w:numId w:val="1002"/>
        </w:numPr>
        <w:pStyle w:val="Compact"/>
      </w:pPr>
      <w:r>
        <w:rPr>
          <w:bCs/>
          <w:b/>
        </w:rPr>
        <w:t xml:space="preserve">Ethical Oversight:</w:t>
      </w:r>
      <w:r>
        <w:t xml:space="preserve">Serving as a liaison with Institutional Review Boards (IRBs) to ensure all research activities meet the highest ethical standards.</w:t>
      </w:r>
    </w:p>
    <w:p>
      <w:pPr>
        <w:numPr>
          <w:ilvl w:val="0"/>
          <w:numId w:val="1002"/>
        </w:numPr>
        <w:pStyle w:val="Compact"/>
      </w:pPr>
      <w:r>
        <w:rPr>
          <w:bCs/>
          <w:b/>
        </w:rPr>
        <w:t xml:space="preserve">Data Management:</w:t>
      </w:r>
      <w:r>
        <w:t xml:space="preserve"> </w:t>
      </w:r>
      <w:r>
        <w:t xml:space="preserve">Overseeing the collection, cleaning, and preliminary analysis of clinical data using state-of-the-art electronic data capture (EDC) systems.</w:t>
      </w:r>
    </w:p>
    <w:bookmarkEnd w:id="24"/>
    <w:bookmarkEnd w:id="25"/>
    <w:bookmarkStart w:id="28" w:name="operational-framework-in-spain-barcelona"/>
    <w:p>
      <w:pPr>
        <w:pStyle w:val="Heading2"/>
      </w:pPr>
      <w:r>
        <w:t xml:space="preserve">4. Operational Framework in Spain Barcelona</w:t>
      </w:r>
    </w:p>
    <w:p>
      <w:pPr>
        <w:pStyle w:val="FirstParagraph"/>
      </w:pPr>
      <w:r>
        <w:t xml:space="preserve">The operational success of this initiative relies heavily on leveraging the unique infrastructure available in Spain Barcelona. The city is home to the Parc de Salut MAR (Maritime Medical Research Park), a premier facility that integrates hospital care, research, and innovation.</w:t>
      </w:r>
    </w:p>
    <w:bookmarkStart w:id="26" w:name="infrastructure-and-partnerships"/>
    <w:p>
      <w:pPr>
        <w:pStyle w:val="Heading3"/>
      </w:pPr>
      <w:r>
        <w:t xml:space="preserve">4.1 Infrastructure and Partnerships</w:t>
      </w:r>
    </w:p>
    <w:p>
      <w:pPr>
        <w:pStyle w:val="FirstParagraph"/>
      </w:pPr>
      <w:r>
        <w:t xml:space="preserve">We propose establishing physical hubs within existing medical complexes in Barcelona. This approach minimizes overhead costs while maximizing access to patient data and clinical expertise. Key partners include the University of Barcelona’s Faculty of Medicine and several leading private clinics in the Eixample district.</w:t>
      </w:r>
    </w:p>
    <w:bookmarkEnd w:id="26"/>
    <w:bookmarkStart w:id="27" w:name="regulatory-compliance"/>
    <w:p>
      <w:pPr>
        <w:pStyle w:val="Heading3"/>
      </w:pPr>
      <w:r>
        <w:t xml:space="preserve">4.2 Regulatory Compliance</w:t>
      </w:r>
    </w:p>
    <w:p>
      <w:pPr>
        <w:pStyle w:val="FirstParagraph"/>
      </w:pPr>
      <w:r>
        <w:t xml:space="preserve">Navigating the regulatory landscape in Spain requires specialized knowledge. The Medical Researcher will be tasked with staying abreast of changes introduced by the Spanish Agency of Medicines and Medical Devices (AEMPS). Furthermore, as Spain is an EU member state, all protocols must align with European Medicines Agency (EMA) guidelines. This dual compliance layer adds complexity but also enhances the global validity of our findings.</w:t>
      </w:r>
    </w:p>
    <w:bookmarkEnd w:id="27"/>
    <w:bookmarkEnd w:id="28"/>
    <w:bookmarkStart w:id="29" w:name="challenges-and-mitigation-strategies"/>
    <w:p>
      <w:pPr>
        <w:pStyle w:val="Heading2"/>
      </w:pPr>
      <w:r>
        <w:t xml:space="preserve">5. Challenges and Mitigation Strategies</w:t>
      </w:r>
    </w:p>
    <w:p>
      <w:pPr>
        <w:pStyle w:val="FirstParagraph"/>
      </w:pPr>
      <w:r>
        <w:t xml:space="preserve">While the potential for success is high, several challenges must be addressed:</w:t>
      </w:r>
    </w:p>
    <w:p>
      <w:pPr>
        <w:numPr>
          <w:ilvl w:val="0"/>
          <w:numId w:val="1003"/>
        </w:numPr>
        <w:pStyle w:val="Compact"/>
      </w:pPr>
      <w:r>
        <w:rPr>
          <w:bCs/>
          <w:b/>
        </w:rPr>
        <w:t xml:space="preserve">Linguistic Diversity:</w:t>
      </w:r>
      <w:r>
        <w:t xml:space="preserve">Spain Barcelona is a multilingual region with Catalan, Spanish, and English being prevalent. Medical Researcher staff must be proficient in at least two of these languages to effectively communicate with patients and regulatory bodies.</w:t>
      </w:r>
    </w:p>
    <w:p>
      <w:pPr>
        <w:numPr>
          <w:ilvl w:val="0"/>
          <w:numId w:val="1003"/>
        </w:numPr>
        <w:pStyle w:val="Compact"/>
      </w:pPr>
      <w:r>
        <w:rPr>
          <w:bCs/>
          <w:b/>
        </w:rPr>
        <w:t xml:space="preserve">Bureaucratic Delays:</w:t>
      </w:r>
      <w:r>
        <w:t xml:space="preserve"> </w:t>
      </w:r>
      <w:r>
        <w:t xml:space="preserve">Public sector institutions can sometimes experience slow administrative processes. We will mitigate this by hiring dedicated project managers who specialize in navigating public health bureaucracy.</w:t>
      </w:r>
    </w:p>
    <w:p>
      <w:pPr>
        <w:numPr>
          <w:ilvl w:val="0"/>
          <w:numId w:val="1003"/>
        </w:numPr>
        <w:pStyle w:val="Compact"/>
      </w:pPr>
      <w:r>
        <w:rPr>
          <w:bCs/>
          <w:b/>
        </w:rPr>
        <w:t xml:space="preserve">Cultural Sensitivity:</w:t>
      </w:r>
      <w:r>
        <w:t xml:space="preserve">Patient trust is paramount. The Medical Researcher role must emphasize cultural competence, ensuring that research initiatives respect local traditions and beliefs regarding health and privacy.</w:t>
      </w:r>
    </w:p>
    <w:bookmarkEnd w:id="29"/>
    <w:bookmarkStart w:id="33" w:name="expected-outcomes-and-impact"/>
    <w:p>
      <w:pPr>
        <w:pStyle w:val="Heading2"/>
      </w:pPr>
      <w:r>
        <w:t xml:space="preserve">6. Expected Outcomes and Impact</w:t>
      </w:r>
    </w:p>
    <w:p>
      <w:pPr>
        <w:pStyle w:val="FirstParagraph"/>
      </w:pPr>
      <w:r>
        <w:t xml:space="preserve">The implementation of this Medical Researcher framework in Spain Barcelona is expected to yield significant short-term and long-term benefits.</w:t>
      </w:r>
    </w:p>
    <w:bookmarkStart w:id="30" w:name="short-term-results-year-1-2"/>
    <w:p>
      <w:pPr>
        <w:pStyle w:val="Heading3"/>
      </w:pPr>
      <w:r>
        <w:t xml:space="preserve">6.1 Short-Term Results (Year 1-2)</w:t>
      </w:r>
    </w:p>
    <w:p>
      <w:pPr>
        <w:numPr>
          <w:ilvl w:val="0"/>
          <w:numId w:val="1004"/>
        </w:numPr>
        <w:pStyle w:val="Compact"/>
      </w:pPr>
      <w:r>
        <w:rPr>
          <w:bCs/>
          <w:b/>
        </w:rPr>
        <w:t xml:space="preserve">Institutionalization of Best Practices:</w:t>
      </w:r>
      <w:r>
        <w:t xml:space="preserve">The creation of standardized operating procedures for clinical data collection.</w:t>
      </w:r>
    </w:p>
    <w:p>
      <w:pPr>
        <w:numPr>
          <w:ilvl w:val="0"/>
          <w:numId w:val="1004"/>
        </w:numPr>
        <w:pStyle w:val="Compact"/>
      </w:pPr>
      <w:r>
        <w:rPr>
          <w:bCs/>
          <w:b/>
        </w:rPr>
        <w:t xml:space="preserve">Trial Expansion:</w:t>
      </w:r>
      <w:r>
        <w:t xml:space="preserve">An increase in the number of Phase II and III trials launched in Barcelona by 15%.</w:t>
      </w:r>
    </w:p>
    <w:bookmarkEnd w:id="30"/>
    <w:bookmarkStart w:id="31" w:name="long-term-impact-year-3-5"/>
    <w:p>
      <w:pPr>
        <w:pStyle w:val="Heading3"/>
      </w:pPr>
      <w:r>
        <w:t xml:space="preserve">6.2 Long-Term Impact (Year 3-5)</w:t>
      </w:r>
    </w:p>
    <w:p>
      <w:pPr>
        <w:numPr>
          <w:ilvl w:val="0"/>
          <w:numId w:val="1005"/>
        </w:numPr>
        <w:pStyle w:val="Compact"/>
      </w:pPr>
      <w:r>
        <w:rPr>
          <w:bCs/>
          <w:b/>
        </w:rPr>
        <w:t xml:space="preserve">Economic Growth:</w:t>
      </w:r>
      <w:r>
        <w:t xml:space="preserve">The attraction of international biotechnology firms to invest in the local ecosystem due to the presence of a highly skilled Medical Researcher workforce.</w:t>
      </w:r>
    </w:p>
    <w:p>
      <w:pPr>
        <w:numPr>
          <w:ilvl w:val="0"/>
          <w:numId w:val="1005"/>
        </w:numPr>
        <w:pStyle w:val="Compact"/>
      </w:pPr>
      <w:r>
        <w:rPr>
          <w:bCs/>
          <w:b/>
        </w:rPr>
        <w:t xml:space="preserve">Improved Health Outcomes:</w:t>
      </w:r>
      <w:r>
        <w:t xml:space="preserve">Faster access to new therapies for patients in Catalonia, driven by more efficient trial processes.</w:t>
      </w:r>
    </w:p>
    <w:p>
      <w:pPr>
        <w:numPr>
          <w:ilvl w:val="0"/>
          <w:numId w:val="1005"/>
        </w:numPr>
        <w:pStyle w:val="Compact"/>
      </w:pPr>
      <w:r>
        <w:t xml:space="preserve">Global Reputation:</w:t>
      </w:r>
    </w:p>
    <w:p>
      <w:pPr>
        <w:numPr>
          <w:ilvl w:val="0"/>
          <w:numId w:val="1000"/>
        </w:numPr>
        <w:pStyle w:val="Compact"/>
      </w:pPr>
      <w:r>
        <w:t xml:space="preserve">Solidifying Barcelona’s reputation as a top-tier destination for international medical research, comparable to Boston or Cambridge.</w:t>
      </w:r>
    </w:p>
    <w:bookmarkEnd w:id="31"/>
    <w:bookmarkStart w:id="32" w:name="budgetary-considerations"/>
    <w:p>
      <w:pPr>
        <w:pStyle w:val="Heading3"/>
      </w:pPr>
      <w:r>
        <w:t xml:space="preserve">Budgetary Considerations</w:t>
      </w:r>
    </w:p>
    <w:p>
      <w:pPr>
        <w:pStyle w:val="FirstParagraph"/>
      </w:pPr>
      <w:r>
        <w:t xml:space="preserve">The initial budget allocation focuses on recruitment, training, and technology infrastructure. While the upfront investment is substantial, the return on investment is projected to be positive within three years due to increased grant funding and industry partnerships. Cost-sharing models with partner hospitals will further reduce financial burden.</w:t>
      </w:r>
    </w:p>
    <w:bookmarkEnd w:id="32"/>
    <w:bookmarkEnd w:id="33"/>
    <w:bookmarkStart w:id="34" w:name="conclusion"/>
    <w:p>
      <w:pPr>
        <w:pStyle w:val="Heading2"/>
      </w:pPr>
      <w:r>
        <w:t xml:space="preserve">7. Conclusion</w:t>
      </w:r>
    </w:p>
    <w:p>
      <w:pPr>
        <w:pStyle w:val="FirstParagraph"/>
      </w:pPr>
      <w:r>
        <w:t xml:space="preserve">The deployment of specialized Medical Researcher roles in Spain Barcelona represents a strategic opportunity to elevate the region's healthcare capabilities. By combining rigorous scientific methodology with local expertise and robust infrastructure, this project promises to deliver high-quality medical insights that benefit both local communities and the global health landscape.</w:t>
      </w:r>
    </w:p>
    <w:p>
      <w:pPr>
        <w:pStyle w:val="BodyText"/>
      </w:pPr>
      <w:r>
        <w:t xml:space="preserve">We recommend immediate approval of the pilot phase, which will allow for real-time evaluation of the Medical Researcher workflow before full-scale expansion. The synergy between scientific ambition and regional potential in Spain Barcelona is unmatched, making this initiative a cornerstone for future medical advancement.</w:t>
      </w:r>
    </w:p>
    <w:p>
      <w:pPr>
        <w:pStyle w:val="BodyText"/>
      </w:pPr>
      <w:r>
        <w:rPr>
          <w:bCs/>
          <w:b/>
        </w:rPr>
        <w:t xml:space="preserve">Prepared by:</w:t>
      </w:r>
      <w:r>
        <w:t xml:space="preserve"> </w:t>
      </w:r>
      <w:r>
        <w:t xml:space="preserve">Project Management Team</w:t>
      </w:r>
      <w:r>
        <w:br/>
      </w:r>
      <w:r>
        <w:rPr>
          <w:bCs/>
          <w:b/>
        </w:rPr>
        <w:t xml:space="preserve">Contact:</w:t>
      </w:r>
      <w:r>
        <w:t xml:space="preserve"> </w:t>
      </w:r>
      <w:r>
        <w:t xml:space="preserve">research.director@project-health.org</w:t>
      </w:r>
      <w:r>
        <w:br/>
      </w:r>
    </w:p>
    <w:p>
      <w:pPr>
        <w:pStyle w:val="BodyText"/>
      </w:pPr>
      <w:r>
        <w:t xml:space="preserve">Status:</w:t>
      </w:r>
    </w:p>
    <w:p>
      <w:pPr>
        <w:pStyle w:val="BodyText"/>
      </w:pPr>
      <w:r>
        <w:t xml:space="preserve">Draft for Review</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Spain Barcelona</dc:title>
  <dc:creator/>
  <dc:language>en</dc:language>
  <cp:keywords/>
  <dcterms:created xsi:type="dcterms:W3CDTF">2026-07-30T01:31:24Z</dcterms:created>
  <dcterms:modified xsi:type="dcterms:W3CDTF">2026-07-30T01:31:24Z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